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0B" w:rsidRDefault="0042660B" w:rsidP="00C468A2">
      <w:pPr>
        <w:spacing w:after="0"/>
        <w:rPr>
          <w:rFonts w:ascii="Times New Roman" w:hAnsi="Times New Roman" w:cs="Times New Roman"/>
          <w:b/>
          <w:bCs/>
          <w:sz w:val="24"/>
          <w:szCs w:val="24"/>
        </w:rPr>
      </w:pPr>
    </w:p>
    <w:p w:rsidR="0042660B" w:rsidRDefault="004771BD" w:rsidP="004771BD">
      <w:pPr>
        <w:spacing w:after="0"/>
        <w:jc w:val="center"/>
        <w:rPr>
          <w:rFonts w:ascii="Times New Roman" w:hAnsi="Times New Roman" w:cs="Times New Roman"/>
          <w:sz w:val="24"/>
          <w:szCs w:val="24"/>
        </w:rPr>
      </w:pPr>
      <w:r>
        <w:rPr>
          <w:rFonts w:ascii="Times New Roman" w:hAnsi="Times New Roman" w:cs="Times New Roman"/>
          <w:sz w:val="24"/>
          <w:szCs w:val="24"/>
        </w:rPr>
        <w:t>[For Peer Review]</w:t>
      </w:r>
    </w:p>
    <w:p w:rsidR="004771BD" w:rsidRPr="004771BD" w:rsidRDefault="004771BD" w:rsidP="004771BD">
      <w:pPr>
        <w:spacing w:after="0"/>
        <w:jc w:val="center"/>
        <w:rPr>
          <w:rFonts w:ascii="Times New Roman" w:hAnsi="Times New Roman" w:cs="Times New Roman"/>
          <w:sz w:val="24"/>
          <w:szCs w:val="24"/>
        </w:rPr>
      </w:pPr>
    </w:p>
    <w:p w:rsidR="0042660B" w:rsidRPr="0042660B" w:rsidRDefault="0042660B" w:rsidP="0042660B">
      <w:pPr>
        <w:jc w:val="center"/>
        <w:rPr>
          <w:rFonts w:ascii="Times New Roman" w:hAnsi="Times New Roman" w:cs="Times New Roman"/>
          <w:b/>
          <w:bCs/>
          <w:sz w:val="24"/>
          <w:szCs w:val="24"/>
        </w:rPr>
      </w:pPr>
      <w:r w:rsidRPr="0042660B">
        <w:rPr>
          <w:rFonts w:ascii="Times New Roman" w:hAnsi="Times New Roman" w:cs="Times New Roman"/>
          <w:b/>
          <w:bCs/>
          <w:sz w:val="24"/>
          <w:szCs w:val="24"/>
        </w:rPr>
        <w:t>Capital Structure</w:t>
      </w:r>
      <w:r w:rsidR="00390003">
        <w:rPr>
          <w:rFonts w:ascii="Times New Roman" w:hAnsi="Times New Roman" w:cs="Times New Roman"/>
          <w:b/>
          <w:bCs/>
          <w:sz w:val="24"/>
          <w:szCs w:val="24"/>
        </w:rPr>
        <w:t>, Cost of Debt</w:t>
      </w:r>
      <w:r w:rsidRPr="0042660B">
        <w:rPr>
          <w:rFonts w:ascii="Times New Roman" w:hAnsi="Times New Roman" w:cs="Times New Roman"/>
          <w:b/>
          <w:bCs/>
          <w:sz w:val="24"/>
          <w:szCs w:val="24"/>
        </w:rPr>
        <w:t xml:space="preserve"> and Dividend Payout of Firms in New York and Shanghai Stock Exchanges</w:t>
      </w:r>
    </w:p>
    <w:p w:rsidR="0042660B" w:rsidRDefault="0042660B" w:rsidP="00C468A2">
      <w:pPr>
        <w:spacing w:after="0"/>
        <w:rPr>
          <w:rFonts w:ascii="Times New Roman" w:hAnsi="Times New Roman" w:cs="Times New Roman"/>
          <w:b/>
          <w:bCs/>
          <w:sz w:val="24"/>
          <w:szCs w:val="24"/>
        </w:rPr>
      </w:pPr>
    </w:p>
    <w:p w:rsidR="004771BD" w:rsidRPr="006E3EA8" w:rsidRDefault="004771BD" w:rsidP="004771BD">
      <w:pPr>
        <w:spacing w:after="0" w:line="240" w:lineRule="auto"/>
        <w:jc w:val="thaiDistribute"/>
        <w:rPr>
          <w:rFonts w:ascii="Times New Roman" w:hAnsi="Times New Roman" w:cs="Times New Roman"/>
          <w:sz w:val="24"/>
          <w:szCs w:val="24"/>
        </w:rPr>
      </w:pPr>
      <w:r w:rsidRPr="000B307E">
        <w:rPr>
          <w:rFonts w:ascii="Times New Roman" w:hAnsi="Times New Roman" w:cs="Times New Roman"/>
          <w:b/>
          <w:bCs/>
          <w:sz w:val="24"/>
          <w:szCs w:val="24"/>
        </w:rPr>
        <w:t>Abstract</w:t>
      </w:r>
      <w:r>
        <w:rPr>
          <w:rFonts w:ascii="Times New Roman" w:hAnsi="Times New Roman" w:cs="Times New Roman"/>
          <w:sz w:val="24"/>
          <w:szCs w:val="24"/>
        </w:rPr>
        <w:t xml:space="preserve">: </w:t>
      </w:r>
      <w:r w:rsidRPr="006E3EA8">
        <w:rPr>
          <w:rFonts w:ascii="Times New Roman" w:hAnsi="Times New Roman" w:cs="Times New Roman"/>
          <w:sz w:val="24"/>
          <w:szCs w:val="24"/>
        </w:rPr>
        <w:t>We collect panel data of listed firms in New York Stock and Shanghai Stock Exchanges during 1992 to 2008. The data are used to perform panel regression estimates for firms in each stock market.</w:t>
      </w:r>
      <w:r w:rsidRPr="006E3EA8">
        <w:rPr>
          <w:rFonts w:ascii="Arial" w:hAnsi="Arial" w:cs="Arial"/>
          <w:sz w:val="24"/>
          <w:szCs w:val="24"/>
        </w:rPr>
        <w:t xml:space="preserve"> </w:t>
      </w:r>
      <w:r>
        <w:rPr>
          <w:rFonts w:ascii="Times New Roman" w:hAnsi="Times New Roman" w:cs="Times New Roman"/>
          <w:sz w:val="24"/>
          <w:szCs w:val="24"/>
        </w:rPr>
        <w:t>The main purpose</w:t>
      </w:r>
      <w:r w:rsidRPr="006E3EA8">
        <w:rPr>
          <w:rFonts w:ascii="Times New Roman" w:hAnsi="Times New Roman" w:cs="Times New Roman"/>
          <w:sz w:val="24"/>
          <w:szCs w:val="24"/>
        </w:rPr>
        <w:t xml:space="preserve"> is to compare the decision </w:t>
      </w:r>
      <w:r>
        <w:rPr>
          <w:rFonts w:ascii="Times New Roman" w:hAnsi="Times New Roman" w:cs="Times New Roman"/>
          <w:sz w:val="24"/>
          <w:szCs w:val="24"/>
        </w:rPr>
        <w:t xml:space="preserve">on dividend payout </w:t>
      </w:r>
      <w:r w:rsidRPr="006E3EA8">
        <w:rPr>
          <w:rFonts w:ascii="Times New Roman" w:hAnsi="Times New Roman" w:cs="Times New Roman"/>
          <w:sz w:val="24"/>
          <w:szCs w:val="24"/>
        </w:rPr>
        <w:t xml:space="preserve">of listed firms </w:t>
      </w:r>
      <w:proofErr w:type="gramStart"/>
      <w:r w:rsidRPr="006E3EA8">
        <w:rPr>
          <w:rFonts w:ascii="Times New Roman" w:hAnsi="Times New Roman" w:cs="Times New Roman"/>
          <w:sz w:val="24"/>
          <w:szCs w:val="24"/>
        </w:rPr>
        <w:t>in</w:t>
      </w:r>
      <w:r>
        <w:rPr>
          <w:rFonts w:ascii="Times New Roman" w:hAnsi="Times New Roman" w:cs="Times New Roman"/>
          <w:sz w:val="24"/>
          <w:szCs w:val="24"/>
        </w:rPr>
        <w:t xml:space="preserve"> </w:t>
      </w:r>
      <w:r w:rsidRPr="006E3EA8">
        <w:rPr>
          <w:rFonts w:ascii="Times New Roman" w:hAnsi="Times New Roman" w:cs="Times New Roman"/>
          <w:sz w:val="24"/>
          <w:szCs w:val="24"/>
        </w:rPr>
        <w:t xml:space="preserve"> the</w:t>
      </w:r>
      <w:proofErr w:type="gramEnd"/>
      <w:r w:rsidRPr="006E3EA8">
        <w:rPr>
          <w:rFonts w:ascii="Times New Roman" w:hAnsi="Times New Roman" w:cs="Times New Roman"/>
          <w:sz w:val="24"/>
          <w:szCs w:val="24"/>
        </w:rPr>
        <w:t xml:space="preserve"> two</w:t>
      </w:r>
      <w:r>
        <w:rPr>
          <w:rFonts w:ascii="Times New Roman" w:hAnsi="Times New Roman" w:cs="Times New Roman"/>
          <w:sz w:val="24"/>
          <w:szCs w:val="24"/>
        </w:rPr>
        <w:t xml:space="preserve"> stock markets</w:t>
      </w:r>
      <w:r w:rsidRPr="006E3EA8">
        <w:rPr>
          <w:rFonts w:ascii="Times New Roman" w:hAnsi="Times New Roman" w:cs="Times New Roman"/>
          <w:sz w:val="24"/>
          <w:szCs w:val="24"/>
        </w:rPr>
        <w:t xml:space="preserve">.  The results from fixed effect estimates show that factors </w:t>
      </w:r>
      <w:r>
        <w:rPr>
          <w:rFonts w:ascii="Times New Roman" w:hAnsi="Times New Roman" w:cs="Times New Roman"/>
          <w:sz w:val="24"/>
          <w:szCs w:val="24"/>
        </w:rPr>
        <w:t>that can explain dividend payout</w:t>
      </w:r>
      <w:r w:rsidRPr="006E3EA8">
        <w:rPr>
          <w:rFonts w:ascii="Times New Roman" w:hAnsi="Times New Roman" w:cs="Times New Roman"/>
          <w:sz w:val="24"/>
          <w:szCs w:val="24"/>
        </w:rPr>
        <w:t xml:space="preserve"> of firms in New York Stock Exchang</w:t>
      </w:r>
      <w:r>
        <w:rPr>
          <w:rFonts w:ascii="Times New Roman" w:hAnsi="Times New Roman" w:cs="Times New Roman"/>
          <w:sz w:val="24"/>
          <w:szCs w:val="24"/>
        </w:rPr>
        <w:t>e poorly explain dividend payout</w:t>
      </w:r>
      <w:r w:rsidRPr="006E3EA8">
        <w:rPr>
          <w:rFonts w:ascii="Times New Roman" w:hAnsi="Times New Roman" w:cs="Times New Roman"/>
          <w:sz w:val="24"/>
          <w:szCs w:val="24"/>
        </w:rPr>
        <w:t xml:space="preserve"> of firms in Shanghai Stock Exchange. This paper adds to the literature in that it provides an evidence of difference in dividend policy of firms between advanced and emerging stock markets. For policymakers in the Chinese economy, implementation of measures to</w:t>
      </w:r>
      <w:r>
        <w:rPr>
          <w:rFonts w:ascii="Times New Roman" w:hAnsi="Times New Roman" w:cs="Times New Roman"/>
          <w:sz w:val="24"/>
          <w:szCs w:val="24"/>
        </w:rPr>
        <w:t xml:space="preserve"> enhance the advancement of bond</w:t>
      </w:r>
      <w:r w:rsidRPr="006E3EA8">
        <w:rPr>
          <w:rFonts w:ascii="Times New Roman" w:hAnsi="Times New Roman" w:cs="Times New Roman"/>
          <w:sz w:val="24"/>
          <w:szCs w:val="24"/>
        </w:rPr>
        <w:t xml:space="preserve"> market is necessary. Additionally, firms in Shanghai Stock Exchange should adjust their capital structure to provide room for investors to diversify and a</w:t>
      </w:r>
      <w:r>
        <w:rPr>
          <w:rFonts w:ascii="Times New Roman" w:hAnsi="Times New Roman" w:cs="Times New Roman"/>
          <w:sz w:val="24"/>
          <w:szCs w:val="24"/>
        </w:rPr>
        <w:t>d</w:t>
      </w:r>
      <w:r w:rsidRPr="006E3EA8">
        <w:rPr>
          <w:rFonts w:ascii="Times New Roman" w:hAnsi="Times New Roman" w:cs="Times New Roman"/>
          <w:sz w:val="24"/>
          <w:szCs w:val="24"/>
        </w:rPr>
        <w:t>just their portfolios</w:t>
      </w:r>
      <w:r>
        <w:rPr>
          <w:rFonts w:ascii="Times New Roman" w:hAnsi="Times New Roman" w:cs="Times New Roman"/>
          <w:sz w:val="24"/>
          <w:szCs w:val="24"/>
        </w:rPr>
        <w:t xml:space="preserve"> of stocks and bonds</w:t>
      </w:r>
      <w:r w:rsidRPr="006E3EA8">
        <w:rPr>
          <w:rFonts w:ascii="Times New Roman" w:hAnsi="Times New Roman" w:cs="Times New Roman"/>
          <w:sz w:val="24"/>
          <w:szCs w:val="24"/>
        </w:rPr>
        <w:t>.</w:t>
      </w:r>
    </w:p>
    <w:p w:rsidR="004771BD" w:rsidRDefault="004771BD" w:rsidP="00C468A2">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rsidR="00465B95" w:rsidRPr="00C468A2" w:rsidRDefault="00465B95" w:rsidP="00C468A2">
      <w:pPr>
        <w:spacing w:after="0"/>
        <w:rPr>
          <w:rFonts w:ascii="Times New Roman" w:hAnsi="Times New Roman" w:cs="Times New Roman"/>
          <w:b/>
          <w:bCs/>
          <w:sz w:val="24"/>
          <w:szCs w:val="24"/>
        </w:rPr>
      </w:pPr>
      <w:r w:rsidRPr="00C468A2">
        <w:rPr>
          <w:rFonts w:ascii="Times New Roman" w:hAnsi="Times New Roman" w:cs="Times New Roman"/>
          <w:b/>
          <w:bCs/>
          <w:sz w:val="24"/>
          <w:szCs w:val="24"/>
        </w:rPr>
        <w:t>1. Introduction</w:t>
      </w:r>
    </w:p>
    <w:p w:rsidR="00465B95" w:rsidRDefault="00FB2A78" w:rsidP="00CE68A0">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42660B">
        <w:rPr>
          <w:rFonts w:ascii="Times New Roman" w:hAnsi="Times New Roman" w:cs="Times New Roman"/>
          <w:sz w:val="24"/>
          <w:szCs w:val="24"/>
        </w:rPr>
        <w:t xml:space="preserve">   </w:t>
      </w:r>
      <w:r w:rsidR="00465B95">
        <w:rPr>
          <w:rFonts w:ascii="Times New Roman" w:hAnsi="Times New Roman" w:cs="Times New Roman"/>
          <w:sz w:val="24"/>
          <w:szCs w:val="24"/>
        </w:rPr>
        <w:t>The decision on the capital structure is important in providing the supportive funds and monitoring the creditors’ involvements. The capital structure might comprise a mixture of more equity and lower debt, and vice versa. Therefore, it should be planned and budgeted for future operations. If the firm incurs higher debt in the present, it will have a burden to pay higher interest in the future even though certain tax shielding can be beneficial to the firm. On the other hand, if the firm issues more equity, the increasing amount of outstanding shares imposes the pressure on the firm to pay higher dividends in the future. As a result, the firm will experience less available cash flows for maintaining its sustainable growth. Recognizing the executives’ influences on the execution of policy and operation, managers of the firm have an obligation to make bus</w:t>
      </w:r>
      <w:r w:rsidR="00694C88">
        <w:rPr>
          <w:rFonts w:ascii="Times New Roman" w:hAnsi="Times New Roman" w:cs="Times New Roman"/>
          <w:sz w:val="24"/>
          <w:szCs w:val="24"/>
        </w:rPr>
        <w:t>iness decisions, not only hinge</w:t>
      </w:r>
      <w:r w:rsidR="00465B95">
        <w:rPr>
          <w:rFonts w:ascii="Times New Roman" w:hAnsi="Times New Roman" w:cs="Times New Roman"/>
          <w:sz w:val="24"/>
          <w:szCs w:val="24"/>
        </w:rPr>
        <w:t xml:space="preserve"> on contractual agreement of wealth maximization via profit creation, but also on personal benefits and utility, which can result in the so called agency problem. In general, the existence of asymmetric information may induce executives to advocate less effort to generate real free cash flows for the firm if they expect that the adverse impact on the firm is not harmful to their career. Another possibility is that executives may concentrate on the amount </w:t>
      </w:r>
      <w:r w:rsidR="00694C88">
        <w:rPr>
          <w:rFonts w:ascii="Times New Roman" w:hAnsi="Times New Roman" w:cs="Times New Roman"/>
          <w:sz w:val="24"/>
          <w:szCs w:val="24"/>
        </w:rPr>
        <w:t xml:space="preserve">of dividend </w:t>
      </w:r>
      <w:r w:rsidR="00465B95">
        <w:rPr>
          <w:rFonts w:ascii="Times New Roman" w:hAnsi="Times New Roman" w:cs="Times New Roman"/>
          <w:sz w:val="24"/>
          <w:szCs w:val="24"/>
        </w:rPr>
        <w:t>distributed to shareholders. Investors and shareholders do not only act as the principal, but also act as consumers by consuming the products produced b</w:t>
      </w:r>
      <w:r w:rsidR="00694C88">
        <w:rPr>
          <w:rFonts w:ascii="Times New Roman" w:hAnsi="Times New Roman" w:cs="Times New Roman"/>
          <w:sz w:val="24"/>
          <w:szCs w:val="24"/>
        </w:rPr>
        <w:t>y the firm in the sense of overall</w:t>
      </w:r>
      <w:r w:rsidR="00465B95">
        <w:rPr>
          <w:rFonts w:ascii="Times New Roman" w:hAnsi="Times New Roman" w:cs="Times New Roman"/>
          <w:sz w:val="24"/>
          <w:szCs w:val="24"/>
        </w:rPr>
        <w:t xml:space="preserve"> aggregation.  In addition, the shareholders possess the right to switch their investment from stocks to bonds issued by the firm or</w:t>
      </w:r>
      <w:r w:rsidR="00694C88">
        <w:rPr>
          <w:rFonts w:ascii="Times New Roman" w:hAnsi="Times New Roman" w:cs="Times New Roman"/>
          <w:sz w:val="24"/>
          <w:szCs w:val="24"/>
        </w:rPr>
        <w:t xml:space="preserve"> switch their</w:t>
      </w:r>
      <w:r w:rsidR="00465B95">
        <w:rPr>
          <w:rFonts w:ascii="Times New Roman" w:hAnsi="Times New Roman" w:cs="Times New Roman"/>
          <w:sz w:val="24"/>
          <w:szCs w:val="24"/>
        </w:rPr>
        <w:t xml:space="preserve"> invest</w:t>
      </w:r>
      <w:r w:rsidR="00694C88">
        <w:rPr>
          <w:rFonts w:ascii="Times New Roman" w:hAnsi="Times New Roman" w:cs="Times New Roman"/>
          <w:sz w:val="24"/>
          <w:szCs w:val="24"/>
        </w:rPr>
        <w:t>ment to other</w:t>
      </w:r>
      <w:r w:rsidR="00465B95">
        <w:rPr>
          <w:rFonts w:ascii="Times New Roman" w:hAnsi="Times New Roman" w:cs="Times New Roman"/>
          <w:sz w:val="24"/>
          <w:szCs w:val="24"/>
        </w:rPr>
        <w:t xml:space="preserve"> firms. A change in dividend payment can cause misunderstanding and even conflicts among partners due to the distrusts and uncertain decision on dividend policy. Theoretically, there are crucial determinants of dividend policy that simultaneously reach a possible equilibrium solution for both firm and </w:t>
      </w:r>
      <w:r w:rsidR="00CC0162">
        <w:rPr>
          <w:rFonts w:ascii="Times New Roman" w:hAnsi="Times New Roman" w:cs="Times New Roman"/>
          <w:sz w:val="24"/>
          <w:szCs w:val="24"/>
        </w:rPr>
        <w:t xml:space="preserve">its </w:t>
      </w:r>
      <w:r w:rsidR="00465B95">
        <w:rPr>
          <w:rFonts w:ascii="Times New Roman" w:hAnsi="Times New Roman" w:cs="Times New Roman"/>
          <w:sz w:val="24"/>
          <w:szCs w:val="24"/>
        </w:rPr>
        <w:t>investors.</w:t>
      </w:r>
    </w:p>
    <w:p w:rsidR="00465B95" w:rsidRPr="00AA7D9D" w:rsidRDefault="00465B95" w:rsidP="00CE68A0">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4266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7D9D">
        <w:rPr>
          <w:rFonts w:ascii="Times New Roman" w:hAnsi="Times New Roman" w:cs="Times New Roman"/>
          <w:sz w:val="24"/>
          <w:szCs w:val="24"/>
        </w:rPr>
        <w:t xml:space="preserve">In the era of rising Asian </w:t>
      </w:r>
      <w:r>
        <w:rPr>
          <w:rFonts w:ascii="Times New Roman" w:hAnsi="Times New Roman" w:cs="Times New Roman"/>
          <w:sz w:val="24"/>
          <w:szCs w:val="24"/>
        </w:rPr>
        <w:t>economies,</w:t>
      </w:r>
      <w:r w:rsidRPr="00AA7D9D">
        <w:rPr>
          <w:rFonts w:ascii="Times New Roman" w:hAnsi="Times New Roman" w:cs="Times New Roman"/>
          <w:sz w:val="24"/>
          <w:szCs w:val="24"/>
        </w:rPr>
        <w:t xml:space="preserve"> emerging</w:t>
      </w:r>
      <w:r>
        <w:rPr>
          <w:rFonts w:ascii="Times New Roman" w:hAnsi="Times New Roman" w:cs="Times New Roman"/>
          <w:sz w:val="24"/>
          <w:szCs w:val="24"/>
        </w:rPr>
        <w:t xml:space="preserve"> stock</w:t>
      </w:r>
      <w:r w:rsidRPr="00AA7D9D">
        <w:rPr>
          <w:rFonts w:ascii="Times New Roman" w:hAnsi="Times New Roman" w:cs="Times New Roman"/>
          <w:sz w:val="24"/>
          <w:szCs w:val="24"/>
        </w:rPr>
        <w:t xml:space="preserve"> market</w:t>
      </w:r>
      <w:r>
        <w:rPr>
          <w:rFonts w:ascii="Times New Roman" w:hAnsi="Times New Roman" w:cs="Times New Roman"/>
          <w:sz w:val="24"/>
          <w:szCs w:val="24"/>
        </w:rPr>
        <w:t>s are evolving themselves</w:t>
      </w:r>
      <w:r w:rsidRPr="00AA7D9D">
        <w:rPr>
          <w:rFonts w:ascii="Times New Roman" w:hAnsi="Times New Roman" w:cs="Times New Roman"/>
          <w:sz w:val="24"/>
          <w:szCs w:val="24"/>
        </w:rPr>
        <w:t xml:space="preserve"> in the direction of more m</w:t>
      </w:r>
      <w:r>
        <w:rPr>
          <w:rFonts w:ascii="Times New Roman" w:hAnsi="Times New Roman" w:cs="Times New Roman"/>
          <w:sz w:val="24"/>
          <w:szCs w:val="24"/>
        </w:rPr>
        <w:t>aturity and advancement. This can be observed by rising trend in</w:t>
      </w:r>
      <w:r w:rsidRPr="00AA7D9D">
        <w:rPr>
          <w:rFonts w:ascii="Times New Roman" w:hAnsi="Times New Roman" w:cs="Times New Roman"/>
          <w:sz w:val="24"/>
          <w:szCs w:val="24"/>
        </w:rPr>
        <w:t xml:space="preserve"> market ca</w:t>
      </w:r>
      <w:r>
        <w:rPr>
          <w:rFonts w:ascii="Times New Roman" w:hAnsi="Times New Roman" w:cs="Times New Roman"/>
          <w:sz w:val="24"/>
          <w:szCs w:val="24"/>
        </w:rPr>
        <w:t>pitalization during the past decades. E</w:t>
      </w:r>
      <w:r w:rsidRPr="00AA7D9D">
        <w:rPr>
          <w:rFonts w:ascii="Times New Roman" w:hAnsi="Times New Roman" w:cs="Times New Roman"/>
          <w:sz w:val="24"/>
          <w:szCs w:val="24"/>
        </w:rPr>
        <w:t xml:space="preserve">merging market </w:t>
      </w:r>
      <w:r>
        <w:rPr>
          <w:rFonts w:ascii="Times New Roman" w:hAnsi="Times New Roman" w:cs="Times New Roman"/>
          <w:sz w:val="24"/>
          <w:szCs w:val="24"/>
        </w:rPr>
        <w:t>economies have experienced</w:t>
      </w:r>
      <w:r w:rsidRPr="00AA7D9D">
        <w:rPr>
          <w:rFonts w:ascii="Times New Roman" w:hAnsi="Times New Roman" w:cs="Times New Roman"/>
          <w:sz w:val="24"/>
          <w:szCs w:val="24"/>
        </w:rPr>
        <w:t xml:space="preserve"> a dramatic change</w:t>
      </w:r>
      <w:r>
        <w:rPr>
          <w:rFonts w:ascii="Times New Roman" w:hAnsi="Times New Roman" w:cs="Times New Roman"/>
          <w:sz w:val="24"/>
          <w:szCs w:val="24"/>
        </w:rPr>
        <w:t xml:space="preserve"> and growth starting from 1994. This phenomenon was more pronounced from</w:t>
      </w:r>
      <w:r w:rsidRPr="00AA7D9D">
        <w:rPr>
          <w:rFonts w:ascii="Times New Roman" w:hAnsi="Times New Roman" w:cs="Times New Roman"/>
          <w:sz w:val="24"/>
          <w:szCs w:val="24"/>
        </w:rPr>
        <w:t xml:space="preserve"> the yea</w:t>
      </w:r>
      <w:r>
        <w:rPr>
          <w:rFonts w:ascii="Times New Roman" w:hAnsi="Times New Roman" w:cs="Times New Roman"/>
          <w:sz w:val="24"/>
          <w:szCs w:val="24"/>
        </w:rPr>
        <w:t xml:space="preserve">r </w:t>
      </w:r>
      <w:r>
        <w:rPr>
          <w:rFonts w:ascii="Times New Roman" w:hAnsi="Times New Roman" w:cs="Times New Roman"/>
          <w:sz w:val="24"/>
          <w:szCs w:val="24"/>
        </w:rPr>
        <w:lastRenderedPageBreak/>
        <w:t>2002 to</w:t>
      </w:r>
      <w:r w:rsidRPr="00AA7D9D">
        <w:rPr>
          <w:rFonts w:ascii="Times New Roman" w:hAnsi="Times New Roman" w:cs="Times New Roman"/>
          <w:sz w:val="24"/>
          <w:szCs w:val="24"/>
        </w:rPr>
        <w:t xml:space="preserve"> 2003. The increased market capitalization </w:t>
      </w:r>
      <w:r>
        <w:rPr>
          <w:rFonts w:ascii="Times New Roman" w:hAnsi="Times New Roman" w:cs="Times New Roman"/>
          <w:sz w:val="24"/>
          <w:szCs w:val="24"/>
        </w:rPr>
        <w:t>in emerging stock markets further causes</w:t>
      </w:r>
      <w:r w:rsidRPr="00AA7D9D">
        <w:rPr>
          <w:rFonts w:ascii="Times New Roman" w:hAnsi="Times New Roman" w:cs="Times New Roman"/>
          <w:sz w:val="24"/>
          <w:szCs w:val="24"/>
        </w:rPr>
        <w:t xml:space="preserve"> the characteristics of dividend behavior </w:t>
      </w:r>
      <w:r>
        <w:rPr>
          <w:rFonts w:ascii="Times New Roman" w:hAnsi="Times New Roman" w:cs="Times New Roman"/>
          <w:sz w:val="24"/>
          <w:szCs w:val="24"/>
        </w:rPr>
        <w:t>to change, especially the size of dividend yield and the determinant</w:t>
      </w:r>
      <w:r w:rsidR="00CC0162">
        <w:rPr>
          <w:rFonts w:ascii="Times New Roman" w:hAnsi="Times New Roman" w:cs="Times New Roman"/>
          <w:sz w:val="24"/>
          <w:szCs w:val="24"/>
        </w:rPr>
        <w:t>s for dividend payou</w:t>
      </w:r>
      <w:r w:rsidRPr="00AA7D9D">
        <w:rPr>
          <w:rFonts w:ascii="Times New Roman" w:hAnsi="Times New Roman" w:cs="Times New Roman"/>
          <w:sz w:val="24"/>
          <w:szCs w:val="24"/>
        </w:rPr>
        <w:t>t</w:t>
      </w:r>
      <w:r>
        <w:rPr>
          <w:rFonts w:ascii="Times New Roman" w:hAnsi="Times New Roman" w:cs="Times New Roman"/>
          <w:sz w:val="24"/>
          <w:szCs w:val="24"/>
        </w:rPr>
        <w:t>s</w:t>
      </w:r>
      <w:r w:rsidRPr="00AA7D9D">
        <w:rPr>
          <w:rFonts w:ascii="Times New Roman" w:hAnsi="Times New Roman" w:cs="Times New Roman"/>
          <w:sz w:val="24"/>
          <w:szCs w:val="24"/>
        </w:rPr>
        <w:t xml:space="preserve">. The upward movement of </w:t>
      </w:r>
      <w:r>
        <w:rPr>
          <w:rFonts w:ascii="Times New Roman" w:hAnsi="Times New Roman" w:cs="Times New Roman"/>
          <w:sz w:val="24"/>
          <w:szCs w:val="24"/>
        </w:rPr>
        <w:t>dividend yield shows an improvement of return on</w:t>
      </w:r>
      <w:r w:rsidRPr="00AA7D9D">
        <w:rPr>
          <w:rFonts w:ascii="Times New Roman" w:hAnsi="Times New Roman" w:cs="Times New Roman"/>
          <w:sz w:val="24"/>
          <w:szCs w:val="24"/>
        </w:rPr>
        <w:t xml:space="preserve"> capit</w:t>
      </w:r>
      <w:r>
        <w:rPr>
          <w:rFonts w:ascii="Times New Roman" w:hAnsi="Times New Roman" w:cs="Times New Roman"/>
          <w:sz w:val="24"/>
          <w:szCs w:val="24"/>
        </w:rPr>
        <w:t>al investment</w:t>
      </w:r>
      <w:r w:rsidR="00CC0162">
        <w:rPr>
          <w:rFonts w:ascii="Times New Roman" w:hAnsi="Times New Roman" w:cs="Times New Roman"/>
          <w:sz w:val="24"/>
          <w:szCs w:val="24"/>
        </w:rPr>
        <w:t xml:space="preserve"> </w:t>
      </w:r>
      <w:r w:rsidRPr="00AA7D9D">
        <w:rPr>
          <w:rFonts w:ascii="Times New Roman" w:hAnsi="Times New Roman" w:cs="Times New Roman"/>
          <w:sz w:val="24"/>
          <w:szCs w:val="24"/>
        </w:rPr>
        <w:t>in emerging markets.</w:t>
      </w:r>
    </w:p>
    <w:p w:rsidR="00465B95" w:rsidRDefault="00465B95" w:rsidP="00CE68A0">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42660B">
        <w:rPr>
          <w:rFonts w:ascii="Times New Roman" w:hAnsi="Times New Roman" w:cs="Times New Roman"/>
          <w:sz w:val="24"/>
          <w:szCs w:val="24"/>
        </w:rPr>
        <w:t xml:space="preserve">   </w:t>
      </w:r>
      <w:r>
        <w:rPr>
          <w:rFonts w:ascii="Times New Roman" w:hAnsi="Times New Roman" w:cs="Times New Roman"/>
          <w:sz w:val="24"/>
          <w:szCs w:val="24"/>
        </w:rPr>
        <w:t>The present study aims to apply a</w:t>
      </w:r>
      <w:r w:rsidR="00CC0162">
        <w:rPr>
          <w:rFonts w:ascii="Times New Roman" w:hAnsi="Times New Roman" w:cs="Times New Roman"/>
          <w:sz w:val="24"/>
          <w:szCs w:val="24"/>
        </w:rPr>
        <w:t>n empirical</w:t>
      </w:r>
      <w:r>
        <w:rPr>
          <w:rFonts w:ascii="Times New Roman" w:hAnsi="Times New Roman" w:cs="Times New Roman"/>
          <w:sz w:val="24"/>
          <w:szCs w:val="24"/>
        </w:rPr>
        <w:t xml:space="preserve"> model to the data </w:t>
      </w:r>
      <w:r w:rsidR="00CC0162">
        <w:rPr>
          <w:rFonts w:ascii="Times New Roman" w:hAnsi="Times New Roman" w:cs="Times New Roman"/>
          <w:sz w:val="24"/>
          <w:szCs w:val="24"/>
        </w:rPr>
        <w:t xml:space="preserve">of firms </w:t>
      </w:r>
      <w:r>
        <w:rPr>
          <w:rFonts w:ascii="Times New Roman" w:hAnsi="Times New Roman" w:cs="Times New Roman"/>
          <w:sz w:val="24"/>
          <w:szCs w:val="24"/>
        </w:rPr>
        <w:t>from New York and Shanghai Stock Exchanges. The reason for choosing these two stock markets is that the New York Stock Exchange (NYSE) is the well-developed stock market while the Shanghai Stock Exchange (SSE) is an em</w:t>
      </w:r>
      <w:r w:rsidR="00CC0162">
        <w:rPr>
          <w:rFonts w:ascii="Times New Roman" w:hAnsi="Times New Roman" w:cs="Times New Roman"/>
          <w:sz w:val="24"/>
          <w:szCs w:val="24"/>
        </w:rPr>
        <w:t>erging one. Previous e</w:t>
      </w:r>
      <w:r>
        <w:rPr>
          <w:rFonts w:ascii="Times New Roman" w:hAnsi="Times New Roman" w:cs="Times New Roman"/>
          <w:sz w:val="24"/>
          <w:szCs w:val="24"/>
        </w:rPr>
        <w:t>mpirical studies indicate that dividend policy behavior of corporations operating in emerging markets is significantly different from the widely accepted dividend p</w:t>
      </w:r>
      <w:r w:rsidR="00CC0162">
        <w:rPr>
          <w:rFonts w:ascii="Times New Roman" w:hAnsi="Times New Roman" w:cs="Times New Roman"/>
          <w:sz w:val="24"/>
          <w:szCs w:val="24"/>
        </w:rPr>
        <w:t>olicy in developed markets (</w:t>
      </w:r>
      <w:proofErr w:type="spellStart"/>
      <w:r>
        <w:rPr>
          <w:rFonts w:ascii="Times New Roman" w:hAnsi="Times New Roman" w:cs="Times New Roman"/>
          <w:sz w:val="24"/>
          <w:szCs w:val="24"/>
        </w:rPr>
        <w:t>Adaoglu</w:t>
      </w:r>
      <w:proofErr w:type="spellEnd"/>
      <w:r>
        <w:rPr>
          <w:rFonts w:ascii="Times New Roman" w:hAnsi="Times New Roman" w:cs="Times New Roman"/>
          <w:sz w:val="24"/>
          <w:szCs w:val="24"/>
        </w:rPr>
        <w:t xml:space="preserve">, 2000, among others). In addition, dividend policy of firms in developed markets is stable while that of emerging markets is unstable. Contrary to the finding of </w:t>
      </w:r>
      <w:proofErr w:type="spellStart"/>
      <w:r>
        <w:rPr>
          <w:rFonts w:ascii="Times New Roman" w:hAnsi="Times New Roman" w:cs="Times New Roman"/>
          <w:sz w:val="24"/>
          <w:szCs w:val="24"/>
        </w:rPr>
        <w:t>Adaoglu</w:t>
      </w:r>
      <w:proofErr w:type="spellEnd"/>
      <w:r>
        <w:rPr>
          <w:rFonts w:ascii="Times New Roman" w:hAnsi="Times New Roman" w:cs="Times New Roman"/>
          <w:sz w:val="24"/>
          <w:szCs w:val="24"/>
        </w:rPr>
        <w:t xml:space="preserve"> (2000), </w:t>
      </w:r>
      <w:proofErr w:type="spellStart"/>
      <w:r>
        <w:rPr>
          <w:rFonts w:ascii="Times New Roman" w:hAnsi="Times New Roman" w:cs="Times New Roman"/>
          <w:sz w:val="24"/>
          <w:szCs w:val="24"/>
        </w:rPr>
        <w:t>Aivazian</w:t>
      </w:r>
      <w:proofErr w:type="spellEnd"/>
      <w:r>
        <w:rPr>
          <w:rFonts w:ascii="Times New Roman" w:hAnsi="Times New Roman" w:cs="Times New Roman"/>
          <w:sz w:val="24"/>
          <w:szCs w:val="24"/>
        </w:rPr>
        <w:t xml:space="preserve"> </w:t>
      </w:r>
      <w:r w:rsidRPr="0005408B">
        <w:rPr>
          <w:rFonts w:ascii="Times New Roman" w:hAnsi="Times New Roman" w:cs="Times New Roman"/>
          <w:i/>
          <w:iCs/>
          <w:sz w:val="24"/>
          <w:szCs w:val="24"/>
        </w:rPr>
        <w:t>et al</w:t>
      </w:r>
      <w:r>
        <w:rPr>
          <w:rFonts w:ascii="Times New Roman" w:hAnsi="Times New Roman" w:cs="Times New Roman"/>
          <w:sz w:val="24"/>
          <w:szCs w:val="24"/>
        </w:rPr>
        <w:t xml:space="preserve">. (2003) find that firms in the </w:t>
      </w:r>
      <w:smartTag w:uri="urn:schemas-microsoft-com:office:smarttags" w:element="State">
        <w:r>
          <w:rPr>
            <w:rFonts w:ascii="Times New Roman" w:hAnsi="Times New Roman" w:cs="Times New Roman"/>
            <w:sz w:val="24"/>
            <w:szCs w:val="24"/>
          </w:rPr>
          <w:t>U. S.</w:t>
        </w:r>
      </w:smartTag>
      <w:r>
        <w:rPr>
          <w:rFonts w:ascii="Times New Roman" w:hAnsi="Times New Roman" w:cs="Times New Roman"/>
          <w:sz w:val="24"/>
          <w:szCs w:val="24"/>
        </w:rPr>
        <w:t xml:space="preserve"> market and emerging markets exhibit similar dividend behavior. However, emerging market firms are more sensitive to some variables, which indicate the greater financial constraints under which they operate. Furthermore, emerging market firms seem to be affected by asset mix, which seems to be due to their greater reliance on bank debt under bank-dominated en</w:t>
      </w:r>
      <w:r w:rsidR="00CC0162">
        <w:rPr>
          <w:rFonts w:ascii="Times New Roman" w:hAnsi="Times New Roman" w:cs="Times New Roman"/>
          <w:sz w:val="24"/>
          <w:szCs w:val="24"/>
        </w:rPr>
        <w:t>vironments. We use</w:t>
      </w:r>
      <w:r>
        <w:rPr>
          <w:rFonts w:ascii="Times New Roman" w:hAnsi="Times New Roman" w:cs="Times New Roman"/>
          <w:sz w:val="24"/>
          <w:szCs w:val="24"/>
        </w:rPr>
        <w:t xml:space="preserve"> firm-level panel data of listed firms in NYSE and SSE. The data are retrieved from the </w:t>
      </w:r>
      <w:r w:rsidRPr="0005408B">
        <w:rPr>
          <w:rFonts w:ascii="Times New Roman" w:hAnsi="Times New Roman" w:cs="Times New Roman"/>
          <w:i/>
          <w:iCs/>
          <w:sz w:val="24"/>
          <w:szCs w:val="24"/>
        </w:rPr>
        <w:t>Data Stream</w:t>
      </w:r>
      <w:r>
        <w:rPr>
          <w:rFonts w:ascii="Times New Roman" w:hAnsi="Times New Roman" w:cs="Times New Roman"/>
          <w:sz w:val="24"/>
          <w:szCs w:val="24"/>
        </w:rPr>
        <w:t>. The period covers the year 1992 to 2008.  The Shanghai Stock Exchange is the typical representative of largest size compared to those of other emerging mark</w:t>
      </w:r>
      <w:r w:rsidR="00CC0162">
        <w:rPr>
          <w:rFonts w:ascii="Times New Roman" w:hAnsi="Times New Roman" w:cs="Times New Roman"/>
          <w:sz w:val="24"/>
          <w:szCs w:val="24"/>
        </w:rPr>
        <w:t xml:space="preserve">ets.  The fast economic recovery coupled with </w:t>
      </w:r>
      <w:r w:rsidR="00F71C48">
        <w:rPr>
          <w:rFonts w:ascii="Times New Roman" w:hAnsi="Times New Roman" w:cs="Times New Roman"/>
          <w:sz w:val="24"/>
          <w:szCs w:val="24"/>
        </w:rPr>
        <w:t xml:space="preserve">the </w:t>
      </w:r>
      <w:r w:rsidR="00CC0162">
        <w:rPr>
          <w:rFonts w:ascii="Times New Roman" w:hAnsi="Times New Roman" w:cs="Times New Roman"/>
          <w:sz w:val="24"/>
          <w:szCs w:val="24"/>
        </w:rPr>
        <w:t xml:space="preserve">recent </w:t>
      </w:r>
      <w:r w:rsidR="00F71C48">
        <w:rPr>
          <w:rFonts w:ascii="Times New Roman" w:hAnsi="Times New Roman" w:cs="Times New Roman"/>
          <w:sz w:val="24"/>
          <w:szCs w:val="24"/>
        </w:rPr>
        <w:t xml:space="preserve">economic </w:t>
      </w:r>
      <w:r w:rsidR="00CC0162">
        <w:rPr>
          <w:rFonts w:ascii="Times New Roman" w:hAnsi="Times New Roman" w:cs="Times New Roman"/>
          <w:sz w:val="24"/>
          <w:szCs w:val="24"/>
        </w:rPr>
        <w:t>strength</w:t>
      </w:r>
      <w:r w:rsidR="00F71C48">
        <w:rPr>
          <w:rFonts w:ascii="Times New Roman" w:hAnsi="Times New Roman" w:cs="Times New Roman"/>
          <w:sz w:val="24"/>
          <w:szCs w:val="24"/>
        </w:rPr>
        <w:t xml:space="preserve"> cause China</w:t>
      </w:r>
      <w:r>
        <w:rPr>
          <w:rFonts w:ascii="Times New Roman" w:hAnsi="Times New Roman" w:cs="Times New Roman"/>
          <w:sz w:val="24"/>
          <w:szCs w:val="24"/>
        </w:rPr>
        <w:t xml:space="preserve"> to play more important role in the world market. Our empirical results reveal that financial leverage of firms (or debts), equity issuance, financial cost of</w:t>
      </w:r>
      <w:r w:rsidR="009132AA">
        <w:rPr>
          <w:rFonts w:ascii="Times New Roman" w:hAnsi="Times New Roman" w:cs="Times New Roman"/>
          <w:sz w:val="24"/>
          <w:szCs w:val="24"/>
        </w:rPr>
        <w:t xml:space="preserve"> debts considering tax shield</w:t>
      </w:r>
      <w:r>
        <w:rPr>
          <w:rFonts w:ascii="Times New Roman" w:hAnsi="Times New Roman" w:cs="Times New Roman"/>
          <w:sz w:val="24"/>
          <w:szCs w:val="24"/>
        </w:rPr>
        <w:t>, interaction between equity finance and certain types of investment strategy, and combination effects of all factors jointly explain dividend behavior of NYSE listed firms. On the contrary, these factors poorly explain dividend behavior of SSE listed firms.</w:t>
      </w:r>
    </w:p>
    <w:p w:rsidR="00DA1781" w:rsidRDefault="00465B95" w:rsidP="007D41ED">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42660B">
        <w:rPr>
          <w:rFonts w:ascii="Times New Roman" w:hAnsi="Times New Roman" w:cs="Times New Roman"/>
          <w:sz w:val="24"/>
          <w:szCs w:val="24"/>
        </w:rPr>
        <w:t xml:space="preserve">   </w:t>
      </w:r>
      <w:r>
        <w:rPr>
          <w:rFonts w:ascii="Times New Roman" w:hAnsi="Times New Roman" w:cs="Times New Roman"/>
          <w:sz w:val="24"/>
          <w:szCs w:val="24"/>
        </w:rPr>
        <w:t>The organization of our paper is as follows. The following section reviews the previously related studies on dividend policy</w:t>
      </w:r>
      <w:r w:rsidR="009132AA">
        <w:rPr>
          <w:rFonts w:ascii="Times New Roman" w:hAnsi="Times New Roman" w:cs="Times New Roman"/>
          <w:sz w:val="24"/>
          <w:szCs w:val="24"/>
        </w:rPr>
        <w:t xml:space="preserve"> of firms</w:t>
      </w:r>
      <w:r>
        <w:rPr>
          <w:rFonts w:ascii="Times New Roman" w:hAnsi="Times New Roman" w:cs="Times New Roman"/>
          <w:sz w:val="24"/>
          <w:szCs w:val="24"/>
        </w:rPr>
        <w:t>. The thi</w:t>
      </w:r>
      <w:r w:rsidR="009132AA">
        <w:rPr>
          <w:rFonts w:ascii="Times New Roman" w:hAnsi="Times New Roman" w:cs="Times New Roman"/>
          <w:sz w:val="24"/>
          <w:szCs w:val="24"/>
        </w:rPr>
        <w:t>rd section presents our empirical</w:t>
      </w:r>
      <w:r>
        <w:rPr>
          <w:rFonts w:ascii="Times New Roman" w:hAnsi="Times New Roman" w:cs="Times New Roman"/>
          <w:sz w:val="24"/>
          <w:szCs w:val="24"/>
        </w:rPr>
        <w:t xml:space="preserve"> dividend policy model, the sample data and the estimation method. The empirical results are presented in the fourth section. The last section gives concluding remarks. </w:t>
      </w:r>
    </w:p>
    <w:p w:rsidR="00465B95" w:rsidRDefault="00465B95" w:rsidP="00CE68A0">
      <w:pPr>
        <w:spacing w:after="0"/>
        <w:jc w:val="thaiDistribute"/>
        <w:rPr>
          <w:rFonts w:ascii="Times New Roman" w:hAnsi="Times New Roman" w:cs="Times New Roman"/>
          <w:sz w:val="24"/>
          <w:szCs w:val="24"/>
        </w:rPr>
      </w:pPr>
    </w:p>
    <w:p w:rsidR="00465B95" w:rsidRPr="00C468A2" w:rsidRDefault="00465B95" w:rsidP="00C468A2">
      <w:pPr>
        <w:spacing w:after="0"/>
        <w:rPr>
          <w:rFonts w:ascii="Times New Roman" w:hAnsi="Times New Roman" w:cs="Times New Roman"/>
          <w:b/>
          <w:bCs/>
          <w:sz w:val="24"/>
          <w:szCs w:val="24"/>
        </w:rPr>
      </w:pPr>
      <w:r w:rsidRPr="00C468A2">
        <w:rPr>
          <w:rFonts w:ascii="Times New Roman" w:hAnsi="Times New Roman" w:cs="Times New Roman"/>
          <w:b/>
          <w:bCs/>
          <w:sz w:val="24"/>
          <w:szCs w:val="24"/>
        </w:rPr>
        <w:t>2. Literature Review</w:t>
      </w:r>
    </w:p>
    <w:p w:rsidR="00465B95" w:rsidRPr="008F63DF" w:rsidRDefault="00FB2A78" w:rsidP="00827E98">
      <w:pPr>
        <w:pStyle w:val="FootnoteText"/>
        <w:jc w:val="thaiDistribute"/>
        <w:rPr>
          <w:rFonts w:ascii="Times New Roman" w:hAnsi="Times New Roman" w:cs="Times New Roman"/>
          <w:sz w:val="24"/>
          <w:szCs w:val="24"/>
        </w:rPr>
      </w:pPr>
      <w:r>
        <w:rPr>
          <w:rFonts w:ascii="Times New Roman" w:hAnsi="Times New Roman" w:cs="Times New Roman"/>
          <w:sz w:val="24"/>
          <w:szCs w:val="24"/>
        </w:rPr>
        <w:t xml:space="preserve">     </w:t>
      </w:r>
      <w:r w:rsidR="0042660B">
        <w:rPr>
          <w:rFonts w:ascii="Times New Roman" w:hAnsi="Times New Roman" w:cs="Times New Roman"/>
          <w:sz w:val="24"/>
          <w:szCs w:val="24"/>
        </w:rPr>
        <w:t xml:space="preserve">   </w:t>
      </w:r>
      <w:r w:rsidR="00465B95">
        <w:rPr>
          <w:rFonts w:ascii="Times New Roman" w:hAnsi="Times New Roman" w:cs="Times New Roman"/>
          <w:sz w:val="24"/>
          <w:szCs w:val="24"/>
        </w:rPr>
        <w:t xml:space="preserve">Earlier empirical evidence of the impact of dividends on share prices is contributed by </w:t>
      </w:r>
      <w:proofErr w:type="spellStart"/>
      <w:r w:rsidR="00465B95">
        <w:rPr>
          <w:rFonts w:ascii="Times New Roman" w:hAnsi="Times New Roman" w:cs="Times New Roman"/>
          <w:sz w:val="24"/>
          <w:szCs w:val="24"/>
        </w:rPr>
        <w:t>Cambell</w:t>
      </w:r>
      <w:proofErr w:type="spellEnd"/>
      <w:r w:rsidR="00465B95">
        <w:rPr>
          <w:rFonts w:ascii="Times New Roman" w:hAnsi="Times New Roman" w:cs="Times New Roman"/>
          <w:sz w:val="24"/>
          <w:szCs w:val="24"/>
        </w:rPr>
        <w:t xml:space="preserve"> a</w:t>
      </w:r>
      <w:r w:rsidR="00123562">
        <w:rPr>
          <w:rFonts w:ascii="Times New Roman" w:hAnsi="Times New Roman" w:cs="Times New Roman"/>
          <w:sz w:val="24"/>
          <w:szCs w:val="24"/>
        </w:rPr>
        <w:t xml:space="preserve">nd </w:t>
      </w:r>
      <w:proofErr w:type="spellStart"/>
      <w:r w:rsidR="00123562">
        <w:rPr>
          <w:rFonts w:ascii="Times New Roman" w:hAnsi="Times New Roman" w:cs="Times New Roman"/>
          <w:sz w:val="24"/>
          <w:szCs w:val="24"/>
        </w:rPr>
        <w:t>Beranek</w:t>
      </w:r>
      <w:proofErr w:type="spellEnd"/>
      <w:r w:rsidR="00123562">
        <w:rPr>
          <w:rFonts w:ascii="Times New Roman" w:hAnsi="Times New Roman" w:cs="Times New Roman"/>
          <w:sz w:val="24"/>
          <w:szCs w:val="24"/>
        </w:rPr>
        <w:t xml:space="preserve"> (1955), which</w:t>
      </w:r>
      <w:r w:rsidR="00465B95">
        <w:rPr>
          <w:rFonts w:ascii="Times New Roman" w:hAnsi="Times New Roman" w:cs="Times New Roman"/>
          <w:sz w:val="24"/>
          <w:szCs w:val="24"/>
        </w:rPr>
        <w:t xml:space="preserve"> indicates that dividends can signal information of firms to shareholders with different characteristics of tax preference</w:t>
      </w:r>
      <w:r w:rsidR="00FE1092">
        <w:rPr>
          <w:rFonts w:ascii="Times New Roman" w:hAnsi="Times New Roman" w:cs="Times New Roman"/>
          <w:sz w:val="24"/>
          <w:szCs w:val="24"/>
        </w:rPr>
        <w:t xml:space="preserve">. </w:t>
      </w:r>
      <w:proofErr w:type="spellStart"/>
      <w:r w:rsidR="00465B95">
        <w:rPr>
          <w:rFonts w:ascii="Times New Roman" w:hAnsi="Times New Roman" w:cs="Times New Roman"/>
          <w:sz w:val="24"/>
          <w:szCs w:val="24"/>
        </w:rPr>
        <w:t>Lintner</w:t>
      </w:r>
      <w:proofErr w:type="spellEnd"/>
      <w:r w:rsidR="00465B95">
        <w:rPr>
          <w:rFonts w:ascii="Times New Roman" w:hAnsi="Times New Roman" w:cs="Times New Roman"/>
          <w:sz w:val="24"/>
          <w:szCs w:val="24"/>
        </w:rPr>
        <w:t xml:space="preserve"> (1956) proposes a path-breaking mathematical dividend policy model explaining how companies decide on dividend rates. The em</w:t>
      </w:r>
      <w:r w:rsidR="00A17ADE">
        <w:rPr>
          <w:rFonts w:ascii="Times New Roman" w:hAnsi="Times New Roman" w:cs="Times New Roman"/>
          <w:sz w:val="24"/>
          <w:szCs w:val="24"/>
        </w:rPr>
        <w:t>ergence of dividend model</w:t>
      </w:r>
      <w:r w:rsidR="00465B95">
        <w:rPr>
          <w:rFonts w:ascii="Times New Roman" w:hAnsi="Times New Roman" w:cs="Times New Roman"/>
          <w:sz w:val="24"/>
          <w:szCs w:val="24"/>
        </w:rPr>
        <w:t xml:space="preserve"> proposed by Mil</w:t>
      </w:r>
      <w:r w:rsidR="00A17ADE">
        <w:rPr>
          <w:rFonts w:ascii="Times New Roman" w:hAnsi="Times New Roman" w:cs="Times New Roman"/>
          <w:sz w:val="24"/>
          <w:szCs w:val="24"/>
        </w:rPr>
        <w:t>ler and Modigliani (1961)</w:t>
      </w:r>
      <w:r w:rsidR="00465B95" w:rsidRPr="00F50532">
        <w:rPr>
          <w:rFonts w:ascii="Times New Roman" w:hAnsi="Times New Roman" w:cs="Times New Roman"/>
          <w:sz w:val="24"/>
          <w:szCs w:val="24"/>
        </w:rPr>
        <w:t xml:space="preserve"> states that managed dividend policies neither increase nor decrease shareholders’ wealth in a complete and perfect capital market unless they cause the investment policies of companies to change.</w:t>
      </w:r>
      <w:r w:rsidR="00465B95">
        <w:rPr>
          <w:rFonts w:ascii="Times New Roman" w:hAnsi="Times New Roman" w:cs="Times New Roman"/>
          <w:sz w:val="24"/>
          <w:szCs w:val="24"/>
        </w:rPr>
        <w:t xml:space="preserve"> A number of studies have focused on the so-called dividend puzzle. This puzzle calle</w:t>
      </w:r>
      <w:r w:rsidR="00465B95" w:rsidRPr="008F63DF">
        <w:rPr>
          <w:rFonts w:ascii="Times New Roman" w:hAnsi="Times New Roman" w:cs="Times New Roman"/>
          <w:sz w:val="24"/>
          <w:szCs w:val="24"/>
        </w:rPr>
        <w:t xml:space="preserve">d by Black (1976) stipulates that a substantial portion of firms’ earnings are paid as dividends. Researchers have tried to investigate this puzzle empirically.  One of the main themes of previous empirical studies is to examine the influence of various factors on the dividend behavior of companies in both developed and emerging stock markets. </w:t>
      </w:r>
    </w:p>
    <w:p w:rsidR="00465B95" w:rsidRDefault="0028019E" w:rsidP="002D2B72">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42660B">
        <w:rPr>
          <w:rFonts w:ascii="Times New Roman" w:hAnsi="Times New Roman" w:cs="Times New Roman"/>
          <w:sz w:val="24"/>
          <w:szCs w:val="24"/>
        </w:rPr>
        <w:t xml:space="preserve">   </w:t>
      </w:r>
      <w:r>
        <w:rPr>
          <w:rFonts w:ascii="Times New Roman" w:hAnsi="Times New Roman" w:cs="Times New Roman"/>
          <w:sz w:val="24"/>
          <w:szCs w:val="24"/>
        </w:rPr>
        <w:t xml:space="preserve"> There seems to be</w:t>
      </w:r>
      <w:r w:rsidR="00465B95">
        <w:rPr>
          <w:rFonts w:ascii="Times New Roman" w:hAnsi="Times New Roman" w:cs="Times New Roman"/>
          <w:sz w:val="24"/>
          <w:szCs w:val="24"/>
        </w:rPr>
        <w:t xml:space="preserve"> no consensus as to what factors affecting corporate dividend policy. Furthermore, it is not clear how these factors interact. Even though a number of theories have been proposed, extensive theoretical proposition is based on information asymmetry.  This theory </w:t>
      </w:r>
      <w:r w:rsidR="00465B95">
        <w:rPr>
          <w:rFonts w:ascii="Times New Roman" w:hAnsi="Times New Roman" w:cs="Times New Roman"/>
          <w:sz w:val="24"/>
          <w:szCs w:val="24"/>
        </w:rPr>
        <w:lastRenderedPageBreak/>
        <w:t>documents on whether or not dividends convey information about current and future earnings (Bhattacharya, 1979; Miller and Rock, 1985, among others). On the other hand, the agency theory proposed by Easterbrook (1984) indicates the importance of agency costs</w:t>
      </w:r>
      <w:r>
        <w:rPr>
          <w:rFonts w:ascii="Times New Roman" w:hAnsi="Times New Roman" w:cs="Times New Roman"/>
          <w:sz w:val="24"/>
          <w:szCs w:val="24"/>
        </w:rPr>
        <w:t xml:space="preserve"> to dividend payout</w:t>
      </w:r>
      <w:r w:rsidR="00465B95">
        <w:rPr>
          <w:rFonts w:ascii="Times New Roman" w:hAnsi="Times New Roman" w:cs="Times New Roman"/>
          <w:sz w:val="24"/>
          <w:szCs w:val="24"/>
        </w:rPr>
        <w:t xml:space="preserve">. When firms pay dividends, agency cost will increase because agencies will monitor and discipline the financial markets due to their expectations that firms will raise additional capital through these markets. </w:t>
      </w:r>
    </w:p>
    <w:p w:rsidR="00465B95" w:rsidRPr="002C6CBA" w:rsidRDefault="00465B95" w:rsidP="002D2B72">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42660B">
        <w:rPr>
          <w:rFonts w:ascii="Times New Roman" w:hAnsi="Times New Roman" w:cs="Times New Roman"/>
          <w:sz w:val="24"/>
          <w:szCs w:val="24"/>
        </w:rPr>
        <w:t xml:space="preserve">   </w:t>
      </w:r>
      <w:r>
        <w:rPr>
          <w:rFonts w:ascii="Times New Roman" w:hAnsi="Times New Roman" w:cs="Times New Roman"/>
          <w:sz w:val="24"/>
          <w:szCs w:val="24"/>
        </w:rPr>
        <w:t>In the finance literature, dividend policy is the practice of management decision on the size and pattern of cash distributions to stockholders over time. This practice can be observed by dividend payout behavior of firms. Some previous studies have paid attention to what factors determine dividend policy or dividend payout ratio. Glen</w:t>
      </w:r>
      <w:r w:rsidRPr="002C6CBA">
        <w:rPr>
          <w:rFonts w:ascii="Times New Roman" w:hAnsi="Times New Roman" w:cs="Times New Roman"/>
          <w:sz w:val="24"/>
          <w:szCs w:val="24"/>
        </w:rPr>
        <w:t xml:space="preserve"> </w:t>
      </w:r>
      <w:r w:rsidRPr="00F50532">
        <w:rPr>
          <w:rFonts w:ascii="Times New Roman" w:hAnsi="Times New Roman" w:cs="Times New Roman"/>
          <w:i/>
          <w:iCs/>
          <w:sz w:val="24"/>
          <w:szCs w:val="24"/>
        </w:rPr>
        <w:t>et al</w:t>
      </w:r>
      <w:r>
        <w:rPr>
          <w:rFonts w:ascii="Times New Roman" w:hAnsi="Times New Roman" w:cs="Times New Roman"/>
          <w:sz w:val="24"/>
          <w:szCs w:val="24"/>
        </w:rPr>
        <w:t xml:space="preserve">. </w:t>
      </w:r>
      <w:r w:rsidRPr="002C6CBA">
        <w:rPr>
          <w:rFonts w:ascii="Times New Roman" w:hAnsi="Times New Roman" w:cs="Times New Roman"/>
          <w:sz w:val="24"/>
          <w:szCs w:val="24"/>
        </w:rPr>
        <w:t xml:space="preserve">(1995) find that emerging market firms tend to have a target dividend payout ratio like those in developed markets, but are less concerned with dividend volatility over time. Therefore, dividend smoothing over time may be less important. </w:t>
      </w:r>
      <w:proofErr w:type="spellStart"/>
      <w:r w:rsidRPr="002C6CBA">
        <w:rPr>
          <w:rFonts w:ascii="Times New Roman" w:hAnsi="Times New Roman" w:cs="Times New Roman"/>
          <w:sz w:val="24"/>
          <w:szCs w:val="24"/>
        </w:rPr>
        <w:t>Adaoglu</w:t>
      </w:r>
      <w:proofErr w:type="spellEnd"/>
      <w:r w:rsidRPr="002C6CBA">
        <w:rPr>
          <w:rFonts w:ascii="Times New Roman" w:hAnsi="Times New Roman" w:cs="Times New Roman"/>
          <w:sz w:val="24"/>
          <w:szCs w:val="24"/>
        </w:rPr>
        <w:t xml:space="preserve"> (2000) finds the e</w:t>
      </w:r>
      <w:r>
        <w:rPr>
          <w:rFonts w:ascii="Times New Roman" w:hAnsi="Times New Roman" w:cs="Times New Roman"/>
          <w:sz w:val="24"/>
          <w:szCs w:val="24"/>
        </w:rPr>
        <w:t>vidence similar to that of Glen</w:t>
      </w:r>
      <w:r w:rsidRPr="002C6CBA">
        <w:rPr>
          <w:rFonts w:ascii="Times New Roman" w:hAnsi="Times New Roman" w:cs="Times New Roman"/>
          <w:sz w:val="24"/>
          <w:szCs w:val="24"/>
        </w:rPr>
        <w:t xml:space="preserve"> </w:t>
      </w:r>
      <w:r w:rsidRPr="00F50532">
        <w:rPr>
          <w:rFonts w:ascii="Times New Roman" w:hAnsi="Times New Roman" w:cs="Times New Roman"/>
          <w:i/>
          <w:iCs/>
          <w:sz w:val="24"/>
          <w:szCs w:val="24"/>
        </w:rPr>
        <w:t>et al</w:t>
      </w:r>
      <w:r w:rsidRPr="002C6CBA">
        <w:rPr>
          <w:rFonts w:ascii="Times New Roman" w:hAnsi="Times New Roman" w:cs="Times New Roman"/>
          <w:sz w:val="24"/>
          <w:szCs w:val="24"/>
        </w:rPr>
        <w:t>. (1995). In addition, there are significant differences between dividend policies of firms in the Istanbul Stock Exchange and those in developed markets.</w:t>
      </w:r>
    </w:p>
    <w:p w:rsidR="003D3427" w:rsidRDefault="0028019E" w:rsidP="00C468A2">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42660B">
        <w:rPr>
          <w:rFonts w:ascii="Times New Roman" w:hAnsi="Times New Roman" w:cs="Times New Roman"/>
          <w:sz w:val="24"/>
          <w:szCs w:val="24"/>
        </w:rPr>
        <w:t xml:space="preserve">   </w:t>
      </w:r>
      <w:r>
        <w:rPr>
          <w:rFonts w:ascii="Times New Roman" w:hAnsi="Times New Roman" w:cs="Times New Roman"/>
          <w:sz w:val="24"/>
          <w:szCs w:val="24"/>
        </w:rPr>
        <w:t>Some</w:t>
      </w:r>
      <w:r w:rsidR="00465B95">
        <w:rPr>
          <w:rFonts w:ascii="Times New Roman" w:hAnsi="Times New Roman" w:cs="Times New Roman"/>
          <w:sz w:val="24"/>
          <w:szCs w:val="24"/>
        </w:rPr>
        <w:t xml:space="preserve"> empirical studies have focused on the impacts of capital structure and cost of debt on dividend payout ratio.</w:t>
      </w:r>
      <w:r>
        <w:rPr>
          <w:rFonts w:ascii="Times New Roman" w:hAnsi="Times New Roman" w:cs="Times New Roman"/>
          <w:sz w:val="24"/>
          <w:szCs w:val="24"/>
        </w:rPr>
        <w:t xml:space="preserve"> </w:t>
      </w:r>
      <w:proofErr w:type="spellStart"/>
      <w:r w:rsidR="00465B95">
        <w:rPr>
          <w:rFonts w:ascii="Times New Roman" w:hAnsi="Times New Roman" w:cs="Times New Roman"/>
          <w:sz w:val="24"/>
          <w:szCs w:val="24"/>
        </w:rPr>
        <w:t>Jalillvand</w:t>
      </w:r>
      <w:proofErr w:type="spellEnd"/>
      <w:r w:rsidR="00465B95">
        <w:rPr>
          <w:rFonts w:ascii="Times New Roman" w:hAnsi="Times New Roman" w:cs="Times New Roman"/>
          <w:sz w:val="24"/>
          <w:szCs w:val="24"/>
        </w:rPr>
        <w:t xml:space="preserve"> and Harris (1984) examine financing decisions of U. S. firms by paying attention to capital structure and dividend targets. Using individual firm data, they find that financing decisions on the issuances of long-term and short-term debts, maintenance of corporate liquidity, issuance of new equity and payment of dividends are interdependent. Furthermore, firm size, interest rate condition, and stock price levels affect the speeds of adjustment to long-run financial targets even though the </w:t>
      </w:r>
      <w:r w:rsidR="003D3427">
        <w:rPr>
          <w:rFonts w:ascii="Times New Roman" w:hAnsi="Times New Roman" w:cs="Times New Roman"/>
          <w:sz w:val="24"/>
          <w:szCs w:val="24"/>
        </w:rPr>
        <w:t>speeds of adjustment may vary among companies</w:t>
      </w:r>
      <w:r w:rsidR="00465B95">
        <w:rPr>
          <w:rFonts w:ascii="Times New Roman" w:hAnsi="Times New Roman" w:cs="Times New Roman"/>
          <w:sz w:val="24"/>
          <w:szCs w:val="24"/>
        </w:rPr>
        <w:t xml:space="preserve">. </w:t>
      </w:r>
      <w:r w:rsidR="006B1A4F" w:rsidRPr="00D96AAA">
        <w:rPr>
          <w:rFonts w:ascii="Times New Roman" w:hAnsi="Times New Roman" w:cs="Times New Roman"/>
          <w:sz w:val="24"/>
          <w:szCs w:val="24"/>
        </w:rPr>
        <w:t xml:space="preserve">The cost of debt can be controlled by firms when they decide on the capital structure.  An increase in the cost of debt is attributed by the decision to pay more for bondholders when firms decide to borrow.  The important factor that affects both cost of debt and cost of capital is the tax rate. Suppose higher tax rate is imposed on dividend and capital gain, stocks will become less attractive to investors if the tax rate </w:t>
      </w:r>
      <w:r w:rsidR="006B1A4F">
        <w:rPr>
          <w:rFonts w:ascii="Times New Roman" w:hAnsi="Times New Roman" w:cs="Times New Roman"/>
          <w:sz w:val="24"/>
          <w:szCs w:val="24"/>
        </w:rPr>
        <w:t>on interest income is constant.</w:t>
      </w:r>
      <w:r w:rsidR="006B1A4F" w:rsidRPr="006B1A4F">
        <w:rPr>
          <w:rFonts w:ascii="Times New Roman" w:hAnsi="Times New Roman" w:cs="Times New Roman"/>
          <w:sz w:val="24"/>
          <w:szCs w:val="24"/>
        </w:rPr>
        <w:t xml:space="preserve"> </w:t>
      </w:r>
    </w:p>
    <w:p w:rsidR="00465B95" w:rsidRDefault="003D3427" w:rsidP="00C468A2">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6B1A4F" w:rsidRPr="00D96AAA">
        <w:rPr>
          <w:rFonts w:ascii="Times New Roman" w:hAnsi="Times New Roman" w:cs="Times New Roman"/>
          <w:sz w:val="24"/>
          <w:szCs w:val="24"/>
        </w:rPr>
        <w:t>The conflict between bon</w:t>
      </w:r>
      <w:r>
        <w:rPr>
          <w:rFonts w:ascii="Times New Roman" w:hAnsi="Times New Roman" w:cs="Times New Roman"/>
          <w:sz w:val="24"/>
          <w:szCs w:val="24"/>
        </w:rPr>
        <w:t xml:space="preserve">dholders and stockholders can </w:t>
      </w:r>
      <w:r w:rsidR="006B1A4F" w:rsidRPr="00D96AAA">
        <w:rPr>
          <w:rFonts w:ascii="Times New Roman" w:hAnsi="Times New Roman" w:cs="Times New Roman"/>
          <w:sz w:val="24"/>
          <w:szCs w:val="24"/>
        </w:rPr>
        <w:t xml:space="preserve">cause the agency cost of debt to rise. The principal-agent model of Jensen and </w:t>
      </w:r>
      <w:proofErr w:type="spellStart"/>
      <w:r w:rsidR="006B1A4F" w:rsidRPr="00D96AAA">
        <w:rPr>
          <w:rFonts w:ascii="Times New Roman" w:hAnsi="Times New Roman" w:cs="Times New Roman"/>
          <w:sz w:val="24"/>
          <w:szCs w:val="24"/>
        </w:rPr>
        <w:t>Meckling</w:t>
      </w:r>
      <w:proofErr w:type="spellEnd"/>
      <w:r w:rsidR="006B1A4F" w:rsidRPr="00D96AAA">
        <w:rPr>
          <w:rFonts w:ascii="Times New Roman" w:hAnsi="Times New Roman" w:cs="Times New Roman"/>
          <w:sz w:val="24"/>
          <w:szCs w:val="24"/>
        </w:rPr>
        <w:t xml:space="preserve"> (1976) can explain this phenomenon. Kim and Sorensen (1986) test the relation between agency-principal problem and debt policy. They find that firms with higher insider ownership have greater debt ratio than those with lower insider ownership. In addition, high growth firms use less debt and the size of firms is not related to the level of debt.</w:t>
      </w:r>
      <w:r w:rsidR="006B1A4F">
        <w:rPr>
          <w:rFonts w:ascii="Times New Roman" w:hAnsi="Times New Roman" w:cs="Times New Roman"/>
          <w:sz w:val="24"/>
          <w:szCs w:val="24"/>
        </w:rPr>
        <w:t xml:space="preserve"> </w:t>
      </w:r>
      <w:r w:rsidR="006B1A4F" w:rsidRPr="00D96AAA">
        <w:rPr>
          <w:rFonts w:ascii="Times New Roman" w:hAnsi="Times New Roman" w:cs="Times New Roman"/>
          <w:sz w:val="24"/>
          <w:szCs w:val="24"/>
        </w:rPr>
        <w:t xml:space="preserve">Mello and Parsons (1992) demonstrate the contingent claim model and show that the agency costs of debt arise from the conflicts among agencies. </w:t>
      </w:r>
      <w:r>
        <w:rPr>
          <w:rFonts w:ascii="Times New Roman" w:hAnsi="Times New Roman" w:cs="Times New Roman"/>
          <w:sz w:val="24"/>
          <w:szCs w:val="24"/>
        </w:rPr>
        <w:t>Jensen et al.</w:t>
      </w:r>
      <w:r w:rsidR="00465B95">
        <w:rPr>
          <w:rFonts w:ascii="Times New Roman" w:hAnsi="Times New Roman" w:cs="Times New Roman"/>
          <w:sz w:val="24"/>
          <w:szCs w:val="24"/>
        </w:rPr>
        <w:t xml:space="preserve"> (1992) find that insider</w:t>
      </w:r>
      <w:r w:rsidR="006B1A4F">
        <w:rPr>
          <w:rFonts w:ascii="Times New Roman" w:hAnsi="Times New Roman" w:cs="Times New Roman"/>
          <w:sz w:val="24"/>
          <w:szCs w:val="24"/>
        </w:rPr>
        <w:t>s’</w:t>
      </w:r>
      <w:r w:rsidR="00465B95">
        <w:rPr>
          <w:rFonts w:ascii="Times New Roman" w:hAnsi="Times New Roman" w:cs="Times New Roman"/>
          <w:sz w:val="24"/>
          <w:szCs w:val="24"/>
        </w:rPr>
        <w:t xml:space="preserve"> ownership, investment spending on debt and dividend policy are directly and indirectly related across firms. Their results support a modified ‘pecking order’ hypothesis</w:t>
      </w:r>
      <w:r w:rsidR="00B609DC" w:rsidRPr="00B609DC">
        <w:rPr>
          <w:rStyle w:val="FootnoteReference"/>
          <w:rFonts w:ascii="Times New Roman" w:hAnsi="Times New Roman"/>
          <w:sz w:val="24"/>
          <w:szCs w:val="24"/>
        </w:rPr>
        <w:footnoteReference w:id="1"/>
      </w:r>
      <w:r w:rsidR="00465B95" w:rsidRPr="00B609DC">
        <w:rPr>
          <w:rFonts w:ascii="Times New Roman" w:hAnsi="Times New Roman" w:cs="Times New Roman"/>
          <w:sz w:val="24"/>
          <w:szCs w:val="24"/>
        </w:rPr>
        <w:t>.</w:t>
      </w:r>
      <w:r w:rsidR="00465B95">
        <w:rPr>
          <w:rFonts w:ascii="Times New Roman" w:hAnsi="Times New Roman" w:cs="Times New Roman"/>
          <w:sz w:val="24"/>
          <w:szCs w:val="24"/>
        </w:rPr>
        <w:t xml:space="preserve"> In addition, firms with high insider ownership choose lower level of debt and dividends. </w:t>
      </w:r>
      <w:r w:rsidR="006B1A4F" w:rsidRPr="00D96AAA">
        <w:rPr>
          <w:rFonts w:ascii="Times New Roman" w:hAnsi="Times New Roman" w:cs="Times New Roman"/>
          <w:sz w:val="24"/>
          <w:szCs w:val="24"/>
        </w:rPr>
        <w:t>Leland (1998) examines the joint determination of capital structure and finds that optimal capital structure reflects the tax advantages of debt. Furthermore, agency costs restrict leverage and debt maturity of firms, but their importance i</w:t>
      </w:r>
      <w:r>
        <w:rPr>
          <w:rFonts w:ascii="Times New Roman" w:hAnsi="Times New Roman" w:cs="Times New Roman"/>
          <w:sz w:val="24"/>
          <w:szCs w:val="24"/>
        </w:rPr>
        <w:t xml:space="preserve">s small. </w:t>
      </w:r>
      <w:proofErr w:type="spellStart"/>
      <w:r>
        <w:rPr>
          <w:rFonts w:ascii="Times New Roman" w:hAnsi="Times New Roman" w:cs="Times New Roman"/>
          <w:sz w:val="24"/>
          <w:szCs w:val="24"/>
        </w:rPr>
        <w:t>Faccio</w:t>
      </w:r>
      <w:proofErr w:type="spellEnd"/>
      <w:r>
        <w:rPr>
          <w:rFonts w:ascii="Times New Roman" w:hAnsi="Times New Roman" w:cs="Times New Roman"/>
          <w:sz w:val="24"/>
          <w:szCs w:val="24"/>
        </w:rPr>
        <w:t xml:space="preserve"> et al.</w:t>
      </w:r>
      <w:r w:rsidR="006B1A4F" w:rsidRPr="00D96AAA">
        <w:rPr>
          <w:rFonts w:ascii="Times New Roman" w:hAnsi="Times New Roman" w:cs="Times New Roman"/>
          <w:sz w:val="24"/>
          <w:szCs w:val="24"/>
        </w:rPr>
        <w:t xml:space="preserve"> (2001) find that firms in Western Europe pay more dividends than those in East Asia due to better shareholder protection. Their finding implies that East Asian firms are likely to incur higher cost of debt resulting from lower dividend paymen</w:t>
      </w:r>
      <w:r w:rsidR="009D0978">
        <w:rPr>
          <w:rFonts w:ascii="Times New Roman" w:hAnsi="Times New Roman" w:cs="Times New Roman"/>
          <w:sz w:val="24"/>
          <w:szCs w:val="24"/>
        </w:rPr>
        <w:t xml:space="preserve">t than interest income payment. </w:t>
      </w:r>
      <w:r w:rsidR="00465B95">
        <w:rPr>
          <w:rFonts w:ascii="Times New Roman" w:hAnsi="Times New Roman" w:cs="Times New Roman"/>
          <w:sz w:val="24"/>
          <w:szCs w:val="24"/>
        </w:rPr>
        <w:t xml:space="preserve">Frank and </w:t>
      </w:r>
      <w:proofErr w:type="spellStart"/>
      <w:r w:rsidR="00465B95">
        <w:rPr>
          <w:rFonts w:ascii="Times New Roman" w:hAnsi="Times New Roman" w:cs="Times New Roman"/>
          <w:sz w:val="24"/>
          <w:szCs w:val="24"/>
        </w:rPr>
        <w:t>Goyal</w:t>
      </w:r>
      <w:proofErr w:type="spellEnd"/>
      <w:r w:rsidR="00465B95">
        <w:rPr>
          <w:rFonts w:ascii="Times New Roman" w:hAnsi="Times New Roman" w:cs="Times New Roman"/>
          <w:sz w:val="24"/>
          <w:szCs w:val="24"/>
        </w:rPr>
        <w:t xml:space="preserve"> (2003) test the pecking order theory using a broad </w:t>
      </w:r>
      <w:r w:rsidR="00465B95">
        <w:rPr>
          <w:rFonts w:ascii="Times New Roman" w:hAnsi="Times New Roman" w:cs="Times New Roman"/>
          <w:sz w:val="24"/>
          <w:szCs w:val="24"/>
        </w:rPr>
        <w:lastRenderedPageBreak/>
        <w:t>cross section of publicly traded U. S. firms over the period 1971-1988. They find that internal financing is not sufficient to cover investment spending on average, but external financi</w:t>
      </w:r>
      <w:r w:rsidR="00D46210">
        <w:rPr>
          <w:rFonts w:ascii="Times New Roman" w:hAnsi="Times New Roman" w:cs="Times New Roman"/>
          <w:sz w:val="24"/>
          <w:szCs w:val="24"/>
        </w:rPr>
        <w:t>ng is heavily used instead. However</w:t>
      </w:r>
      <w:r w:rsidR="00465B95">
        <w:rPr>
          <w:rFonts w:ascii="Times New Roman" w:hAnsi="Times New Roman" w:cs="Times New Roman"/>
          <w:sz w:val="24"/>
          <w:szCs w:val="24"/>
        </w:rPr>
        <w:t xml:space="preserve">, debt financing does not dominate equity financing. This evidence is contrary to previous empirical findings. </w:t>
      </w:r>
      <w:proofErr w:type="spellStart"/>
      <w:r w:rsidR="00465B95">
        <w:rPr>
          <w:rFonts w:ascii="Times New Roman" w:hAnsi="Times New Roman" w:cs="Times New Roman"/>
          <w:sz w:val="24"/>
          <w:szCs w:val="24"/>
        </w:rPr>
        <w:t>Fama</w:t>
      </w:r>
      <w:proofErr w:type="spellEnd"/>
      <w:r w:rsidR="00465B95">
        <w:rPr>
          <w:rFonts w:ascii="Times New Roman" w:hAnsi="Times New Roman" w:cs="Times New Roman"/>
          <w:sz w:val="24"/>
          <w:szCs w:val="24"/>
        </w:rPr>
        <w:t xml:space="preserve"> and French (2002) indicate that more profitable firms and firms with fewer investments have higher dividend payouts. This finding confirms the t</w:t>
      </w:r>
      <w:r w:rsidR="00D46210">
        <w:rPr>
          <w:rFonts w:ascii="Times New Roman" w:hAnsi="Times New Roman" w:cs="Times New Roman"/>
          <w:sz w:val="24"/>
          <w:szCs w:val="24"/>
        </w:rPr>
        <w:t>rade-off and pecking order theory. T</w:t>
      </w:r>
      <w:r w:rsidR="00465B95">
        <w:rPr>
          <w:rFonts w:ascii="Times New Roman" w:hAnsi="Times New Roman" w:cs="Times New Roman"/>
          <w:sz w:val="24"/>
          <w:szCs w:val="24"/>
        </w:rPr>
        <w:t>he</w:t>
      </w:r>
      <w:r w:rsidR="00D46210">
        <w:rPr>
          <w:rFonts w:ascii="Times New Roman" w:hAnsi="Times New Roman" w:cs="Times New Roman"/>
          <w:sz w:val="24"/>
          <w:szCs w:val="24"/>
        </w:rPr>
        <w:t>ir</w:t>
      </w:r>
      <w:r w:rsidR="00465B95">
        <w:rPr>
          <w:rFonts w:ascii="Times New Roman" w:hAnsi="Times New Roman" w:cs="Times New Roman"/>
          <w:sz w:val="24"/>
          <w:szCs w:val="24"/>
        </w:rPr>
        <w:t xml:space="preserve"> finding that more profitable firms have lower leverage confirms the pecking order model, but contradicting the trade-off model</w:t>
      </w:r>
      <w:r w:rsidR="00D46210">
        <w:rPr>
          <w:rFonts w:ascii="Times New Roman" w:hAnsi="Times New Roman" w:cs="Times New Roman"/>
          <w:sz w:val="24"/>
          <w:szCs w:val="24"/>
        </w:rPr>
        <w:t>, which indicate that firms will balance the cost and benefit when deciding on equity and debt financing</w:t>
      </w:r>
      <w:r w:rsidR="00465B95">
        <w:rPr>
          <w:rFonts w:ascii="Times New Roman" w:hAnsi="Times New Roman" w:cs="Times New Roman"/>
          <w:sz w:val="24"/>
          <w:szCs w:val="24"/>
        </w:rPr>
        <w:t xml:space="preserve">. In short, they find negative relationship between leverage and dividend payment. In general, firms with more current investment have lower long-term dividend payouts. </w:t>
      </w:r>
      <w:proofErr w:type="spellStart"/>
      <w:r w:rsidR="00465B95">
        <w:rPr>
          <w:rFonts w:ascii="Times New Roman" w:hAnsi="Times New Roman" w:cs="Times New Roman"/>
          <w:sz w:val="24"/>
          <w:szCs w:val="24"/>
        </w:rPr>
        <w:t>Gul</w:t>
      </w:r>
      <w:proofErr w:type="spellEnd"/>
      <w:r w:rsidR="00465B95">
        <w:rPr>
          <w:rFonts w:ascii="Times New Roman" w:hAnsi="Times New Roman" w:cs="Times New Roman"/>
          <w:sz w:val="24"/>
          <w:szCs w:val="24"/>
        </w:rPr>
        <w:t xml:space="preserve"> and </w:t>
      </w:r>
      <w:proofErr w:type="spellStart"/>
      <w:r w:rsidR="00465B95">
        <w:rPr>
          <w:rFonts w:ascii="Times New Roman" w:hAnsi="Times New Roman" w:cs="Times New Roman"/>
          <w:sz w:val="24"/>
          <w:szCs w:val="24"/>
        </w:rPr>
        <w:t>Kealey</w:t>
      </w:r>
      <w:proofErr w:type="spellEnd"/>
      <w:r w:rsidR="00465B95">
        <w:rPr>
          <w:rFonts w:ascii="Times New Roman" w:hAnsi="Times New Roman" w:cs="Times New Roman"/>
          <w:sz w:val="24"/>
          <w:szCs w:val="24"/>
        </w:rPr>
        <w:t xml:space="preserve"> (1999) find that the Korean corporate sector is dominated by </w:t>
      </w:r>
      <w:proofErr w:type="spellStart"/>
      <w:r w:rsidR="00465B95">
        <w:rPr>
          <w:rFonts w:ascii="Times New Roman" w:hAnsi="Times New Roman" w:cs="Times New Roman"/>
          <w:sz w:val="24"/>
          <w:szCs w:val="24"/>
        </w:rPr>
        <w:t>Chaebol</w:t>
      </w:r>
      <w:proofErr w:type="spellEnd"/>
      <w:r w:rsidR="00465B95">
        <w:rPr>
          <w:rFonts w:ascii="Times New Roman" w:hAnsi="Times New Roman" w:cs="Times New Roman"/>
          <w:sz w:val="24"/>
          <w:szCs w:val="24"/>
        </w:rPr>
        <w:t xml:space="preserve"> (giant conglomerates) and is likely to encourage more debt financing. Results based on 411 firms show that the giant conglomerates carry higher debt. Moreover, growth options of firms are negatively related to leverage and dividend. They conclude that firms in the Korean corporate sector behave differently from those in the U. S. Employing a cross-section of the largest Chinese listed </w:t>
      </w:r>
      <w:proofErr w:type="gramStart"/>
      <w:r w:rsidR="00465B95">
        <w:rPr>
          <w:rFonts w:ascii="Times New Roman" w:hAnsi="Times New Roman" w:cs="Times New Roman"/>
          <w:sz w:val="24"/>
          <w:szCs w:val="24"/>
        </w:rPr>
        <w:t>firms,</w:t>
      </w:r>
      <w:proofErr w:type="gramEnd"/>
      <w:r w:rsidR="00465B95">
        <w:rPr>
          <w:rFonts w:ascii="Times New Roman" w:hAnsi="Times New Roman" w:cs="Times New Roman"/>
          <w:sz w:val="24"/>
          <w:szCs w:val="24"/>
        </w:rPr>
        <w:t xml:space="preserve"> Tong and Green (2005) find a significantly positive correlation between past dividends and current leverage from debt financing. Some studies find negative relationship between leverage and dividend payout (see Al-</w:t>
      </w:r>
      <w:proofErr w:type="spellStart"/>
      <w:r w:rsidR="00465B95">
        <w:rPr>
          <w:rFonts w:ascii="Times New Roman" w:hAnsi="Times New Roman" w:cs="Times New Roman"/>
          <w:sz w:val="24"/>
          <w:szCs w:val="24"/>
        </w:rPr>
        <w:t>Twajiry</w:t>
      </w:r>
      <w:proofErr w:type="spellEnd"/>
      <w:r w:rsidR="00465B95">
        <w:rPr>
          <w:rFonts w:ascii="Times New Roman" w:hAnsi="Times New Roman" w:cs="Times New Roman"/>
          <w:sz w:val="24"/>
          <w:szCs w:val="24"/>
        </w:rPr>
        <w:t>, 2007, for Malaysian firms and Al-</w:t>
      </w:r>
      <w:proofErr w:type="spellStart"/>
      <w:r w:rsidR="00465B95">
        <w:rPr>
          <w:rFonts w:ascii="Times New Roman" w:hAnsi="Times New Roman" w:cs="Times New Roman"/>
          <w:sz w:val="24"/>
          <w:szCs w:val="24"/>
        </w:rPr>
        <w:t>Malakawi</w:t>
      </w:r>
      <w:proofErr w:type="spellEnd"/>
      <w:r w:rsidR="00465B95">
        <w:rPr>
          <w:rFonts w:ascii="Times New Roman" w:hAnsi="Times New Roman" w:cs="Times New Roman"/>
          <w:sz w:val="24"/>
          <w:szCs w:val="24"/>
        </w:rPr>
        <w:t>, 2008, for Jordanian firms).</w:t>
      </w:r>
      <w:r w:rsidR="00536775">
        <w:rPr>
          <w:rFonts w:ascii="Times New Roman" w:hAnsi="Times New Roman" w:cs="Times New Roman"/>
          <w:sz w:val="24"/>
          <w:szCs w:val="24"/>
        </w:rPr>
        <w:t xml:space="preserve"> </w:t>
      </w:r>
      <w:r w:rsidR="00465B95" w:rsidRPr="00D96AAA">
        <w:rPr>
          <w:rFonts w:ascii="Times New Roman" w:hAnsi="Times New Roman" w:cs="Times New Roman"/>
          <w:sz w:val="24"/>
          <w:szCs w:val="24"/>
        </w:rPr>
        <w:t xml:space="preserve">When shareholders are well- protected, the ability of firms to issue debt instrument is limited. Milton (2004) shows that firm-level corporate governance and country-level investor protection are associated with higher dividend payouts. These two factors help reduce agency problem of firms in emerging market. However, Brockman and </w:t>
      </w:r>
      <w:proofErr w:type="spellStart"/>
      <w:r w:rsidR="00465B95" w:rsidRPr="00D96AAA">
        <w:rPr>
          <w:rFonts w:ascii="Times New Roman" w:hAnsi="Times New Roman" w:cs="Times New Roman"/>
          <w:sz w:val="24"/>
          <w:szCs w:val="24"/>
        </w:rPr>
        <w:t>Unlu</w:t>
      </w:r>
      <w:proofErr w:type="spellEnd"/>
      <w:r w:rsidR="00465B95" w:rsidRPr="00D96AAA">
        <w:rPr>
          <w:rFonts w:ascii="Times New Roman" w:hAnsi="Times New Roman" w:cs="Times New Roman"/>
          <w:sz w:val="24"/>
          <w:szCs w:val="24"/>
        </w:rPr>
        <w:t xml:space="preserve"> (2009) use a large sample of firms in 52 countries to test the notion that creditor rights can influence dividend policies. They find that the agency costs of debt play a more decisive role in determining dividend policies than the agency costs of equity.</w:t>
      </w:r>
    </w:p>
    <w:p w:rsidR="00465B95" w:rsidRPr="00D96AAA" w:rsidRDefault="00465B95" w:rsidP="00C468A2">
      <w:pPr>
        <w:spacing w:after="0" w:line="240" w:lineRule="auto"/>
        <w:jc w:val="thaiDistribute"/>
        <w:rPr>
          <w:rFonts w:ascii="Times New Roman" w:hAnsi="Times New Roman" w:cs="Times New Roman"/>
          <w:sz w:val="24"/>
          <w:szCs w:val="24"/>
        </w:rPr>
      </w:pPr>
    </w:p>
    <w:p w:rsidR="00465B95" w:rsidRPr="00C468A2" w:rsidRDefault="00123562" w:rsidP="00C468A2">
      <w:pPr>
        <w:spacing w:after="0"/>
        <w:rPr>
          <w:rFonts w:ascii="Times New Roman" w:hAnsi="Times New Roman" w:cs="Times New Roman"/>
          <w:b/>
          <w:bCs/>
          <w:sz w:val="24"/>
          <w:szCs w:val="24"/>
        </w:rPr>
      </w:pPr>
      <w:r>
        <w:rPr>
          <w:rFonts w:ascii="Times New Roman" w:hAnsi="Times New Roman" w:cs="Times New Roman"/>
          <w:b/>
          <w:bCs/>
          <w:sz w:val="24"/>
          <w:szCs w:val="24"/>
        </w:rPr>
        <w:t xml:space="preserve">3. </w:t>
      </w:r>
      <w:r w:rsidR="00465B95" w:rsidRPr="00C468A2">
        <w:rPr>
          <w:rFonts w:ascii="Times New Roman" w:hAnsi="Times New Roman" w:cs="Times New Roman"/>
          <w:b/>
          <w:bCs/>
          <w:sz w:val="24"/>
          <w:szCs w:val="24"/>
        </w:rPr>
        <w:t>Methodology</w:t>
      </w:r>
    </w:p>
    <w:p w:rsidR="00465B95" w:rsidRDefault="00465B95" w:rsidP="00C468A2">
      <w:pPr>
        <w:spacing w:after="0"/>
        <w:rPr>
          <w:rFonts w:ascii="Times New Roman" w:hAnsi="Times New Roman" w:cs="Times New Roman"/>
          <w:sz w:val="24"/>
          <w:szCs w:val="24"/>
        </w:rPr>
      </w:pPr>
    </w:p>
    <w:p w:rsidR="00465B95" w:rsidRPr="0042660B" w:rsidRDefault="00465B95" w:rsidP="00D0478D">
      <w:pPr>
        <w:spacing w:after="0"/>
        <w:rPr>
          <w:rFonts w:ascii="Times New Roman" w:hAnsi="Times New Roman" w:cs="Times New Roman"/>
          <w:b/>
          <w:bCs/>
          <w:i/>
          <w:iCs/>
          <w:sz w:val="24"/>
          <w:szCs w:val="24"/>
        </w:rPr>
      </w:pPr>
      <w:r w:rsidRPr="0042660B">
        <w:rPr>
          <w:rFonts w:ascii="Times New Roman" w:hAnsi="Times New Roman" w:cs="Times New Roman"/>
          <w:b/>
          <w:bCs/>
          <w:i/>
          <w:iCs/>
          <w:sz w:val="24"/>
          <w:szCs w:val="24"/>
        </w:rPr>
        <w:t xml:space="preserve">3.1 </w:t>
      </w:r>
      <w:r w:rsidR="00DA1781" w:rsidRPr="0042660B">
        <w:rPr>
          <w:rFonts w:ascii="Times New Roman" w:hAnsi="Times New Roman" w:cs="Times New Roman"/>
          <w:b/>
          <w:bCs/>
          <w:i/>
          <w:iCs/>
          <w:sz w:val="24"/>
          <w:szCs w:val="24"/>
        </w:rPr>
        <w:t xml:space="preserve">Empirical </w:t>
      </w:r>
      <w:r w:rsidRPr="0042660B">
        <w:rPr>
          <w:rFonts w:ascii="Times New Roman" w:hAnsi="Times New Roman" w:cs="Times New Roman"/>
          <w:b/>
          <w:bCs/>
          <w:i/>
          <w:iCs/>
          <w:sz w:val="24"/>
          <w:szCs w:val="24"/>
        </w:rPr>
        <w:t>Model</w:t>
      </w:r>
    </w:p>
    <w:p w:rsidR="00465B95" w:rsidRDefault="00FB2A78" w:rsidP="00CE68A0">
      <w:pPr>
        <w:spacing w:after="0"/>
        <w:jc w:val="thaiDistribute"/>
        <w:rPr>
          <w:rFonts w:ascii="Times New Roman" w:hAnsi="Times New Roman" w:cs="Times New Roman"/>
          <w:sz w:val="24"/>
          <w:szCs w:val="24"/>
        </w:rPr>
      </w:pPr>
      <w:r>
        <w:rPr>
          <w:rFonts w:ascii="Times New Roman" w:hAnsi="Times New Roman" w:cs="Times New Roman"/>
          <w:sz w:val="24"/>
          <w:szCs w:val="24"/>
        </w:rPr>
        <w:t xml:space="preserve">    </w:t>
      </w:r>
      <w:r w:rsidR="0042660B">
        <w:rPr>
          <w:rFonts w:ascii="Times New Roman" w:hAnsi="Times New Roman" w:cs="Times New Roman"/>
          <w:sz w:val="24"/>
          <w:szCs w:val="24"/>
        </w:rPr>
        <w:t xml:space="preserve">   </w:t>
      </w:r>
      <w:r>
        <w:rPr>
          <w:rFonts w:ascii="Times New Roman" w:hAnsi="Times New Roman" w:cs="Times New Roman"/>
          <w:sz w:val="24"/>
          <w:szCs w:val="24"/>
        </w:rPr>
        <w:t xml:space="preserve"> </w:t>
      </w:r>
      <w:r w:rsidR="00465B95">
        <w:rPr>
          <w:rFonts w:ascii="Times New Roman" w:hAnsi="Times New Roman" w:cs="Times New Roman"/>
          <w:sz w:val="24"/>
          <w:szCs w:val="24"/>
        </w:rPr>
        <w:t xml:space="preserve">A simple model of determinants of dividend payout is expressed as the following function: </w:t>
      </w:r>
    </w:p>
    <w:p w:rsidR="00465B95" w:rsidRDefault="00465B95" w:rsidP="00CE68A0">
      <w:pPr>
        <w:spacing w:after="0"/>
        <w:jc w:val="thaiDistribute"/>
        <w:rPr>
          <w:rFonts w:ascii="Times New Roman" w:hAnsi="Times New Roman" w:cs="Times New Roman"/>
          <w:sz w:val="24"/>
          <w:szCs w:val="24"/>
        </w:rPr>
      </w:pPr>
    </w:p>
    <w:p w:rsidR="00465B95" w:rsidRDefault="00465B95" w:rsidP="00CE68A0">
      <w:pPr>
        <w:spacing w:after="0"/>
        <w:jc w:val="thaiDistribute"/>
        <w:rPr>
          <w:rFonts w:ascii="Times New Roman" w:hAnsi="Times New Roman" w:cs="Times New Roman"/>
          <w:sz w:val="24"/>
          <w:szCs w:val="24"/>
        </w:rPr>
      </w:pPr>
      <w:r w:rsidRPr="006973EA">
        <w:rPr>
          <w:rFonts w:ascii="Times New Roman" w:hAnsi="Times New Roman" w:cs="Times New Roman"/>
          <w:position w:val="-12"/>
          <w:sz w:val="24"/>
          <w:szCs w:val="24"/>
        </w:rPr>
        <w:object w:dxaOrig="5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18pt" o:ole="">
            <v:imagedata r:id="rId8" o:title=""/>
          </v:shape>
          <o:OLEObject Type="Embed" ProgID="Equation.3" ShapeID="_x0000_i1025" DrawAspect="Content" ObjectID="_1413981284" r:id="rId9"/>
        </w:object>
      </w:r>
      <w:r>
        <w:rPr>
          <w:rFonts w:ascii="Times New Roman" w:hAnsi="Times New Roman" w:cs="Times New Roman"/>
          <w:sz w:val="24"/>
          <w:szCs w:val="24"/>
        </w:rPr>
        <w:t xml:space="preserve">                                </w:t>
      </w:r>
      <w:r w:rsidR="00123562">
        <w:rPr>
          <w:rFonts w:ascii="Times New Roman" w:hAnsi="Times New Roman" w:cs="Times New Roman"/>
          <w:sz w:val="24"/>
          <w:szCs w:val="24"/>
        </w:rPr>
        <w:t xml:space="preserve">                                     </w:t>
      </w:r>
      <w:r>
        <w:rPr>
          <w:rFonts w:ascii="Times New Roman" w:hAnsi="Times New Roman" w:cs="Times New Roman"/>
          <w:sz w:val="24"/>
          <w:szCs w:val="24"/>
        </w:rPr>
        <w:t>(1)</w:t>
      </w:r>
    </w:p>
    <w:p w:rsidR="00465B95" w:rsidRDefault="00465B95" w:rsidP="00CE68A0">
      <w:pPr>
        <w:spacing w:after="0"/>
        <w:jc w:val="thaiDistribute"/>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r w:rsidRPr="008C6979">
        <w:rPr>
          <w:rFonts w:ascii="Times New Roman" w:hAnsi="Times New Roman" w:cs="Times New Roman"/>
          <w:i/>
          <w:iCs/>
          <w:sz w:val="24"/>
          <w:szCs w:val="24"/>
        </w:rPr>
        <w:t>E</w:t>
      </w:r>
      <w:r>
        <w:rPr>
          <w:rFonts w:ascii="Times New Roman" w:hAnsi="Times New Roman" w:cs="Times New Roman"/>
          <w:i/>
          <w:iCs/>
          <w:sz w:val="24"/>
          <w:szCs w:val="24"/>
        </w:rPr>
        <w:t>R</w:t>
      </w:r>
      <w:r>
        <w:rPr>
          <w:rFonts w:ascii="Times New Roman" w:hAnsi="Times New Roman" w:cs="Times New Roman"/>
          <w:sz w:val="24"/>
          <w:szCs w:val="24"/>
        </w:rPr>
        <w:t xml:space="preserve"> is earnings per share, </w:t>
      </w:r>
      <w:r w:rsidRPr="008C6979">
        <w:rPr>
          <w:rFonts w:ascii="Times New Roman" w:hAnsi="Times New Roman" w:cs="Times New Roman"/>
          <w:i/>
          <w:iCs/>
          <w:sz w:val="24"/>
          <w:szCs w:val="24"/>
        </w:rPr>
        <w:t>RE</w:t>
      </w:r>
      <w:r>
        <w:rPr>
          <w:rFonts w:ascii="Times New Roman" w:hAnsi="Times New Roman" w:cs="Times New Roman"/>
          <w:sz w:val="24"/>
          <w:szCs w:val="24"/>
        </w:rPr>
        <w:t xml:space="preserve"> is retained earnings, and </w:t>
      </w:r>
      <w:r w:rsidRPr="008C6979">
        <w:rPr>
          <w:rFonts w:ascii="Times New Roman" w:hAnsi="Times New Roman" w:cs="Times New Roman"/>
          <w:i/>
          <w:iCs/>
          <w:sz w:val="24"/>
          <w:szCs w:val="24"/>
        </w:rPr>
        <w:t>CIP</w:t>
      </w:r>
      <w:r>
        <w:rPr>
          <w:rFonts w:ascii="Times New Roman" w:hAnsi="Times New Roman" w:cs="Times New Roman"/>
          <w:sz w:val="24"/>
          <w:szCs w:val="24"/>
        </w:rPr>
        <w:t xml:space="preserve"> is corporate income tax rate. However, the simplified model may not be able to sufficiently capture dividend policy of a firm. More complicated model should be used.</w:t>
      </w:r>
    </w:p>
    <w:p w:rsidR="00465B95" w:rsidRPr="0099222D" w:rsidRDefault="00465B95" w:rsidP="0099222D">
      <w:pPr>
        <w:pStyle w:val="FootnoteText"/>
        <w:jc w:val="thaiDistribute"/>
        <w:rPr>
          <w:sz w:val="24"/>
          <w:szCs w:val="24"/>
        </w:rPr>
      </w:pPr>
      <w:r>
        <w:rPr>
          <w:rFonts w:ascii="Times New Roman" w:hAnsi="Times New Roman" w:cs="Times New Roman"/>
          <w:sz w:val="24"/>
          <w:szCs w:val="24"/>
        </w:rPr>
        <w:t xml:space="preserve">    </w:t>
      </w:r>
      <w:r w:rsidR="0042660B">
        <w:rPr>
          <w:rFonts w:ascii="Times New Roman" w:hAnsi="Times New Roman" w:cs="Times New Roman"/>
          <w:sz w:val="24"/>
          <w:szCs w:val="24"/>
        </w:rPr>
        <w:t xml:space="preserve">   </w:t>
      </w:r>
      <w:r w:rsidRPr="0099222D">
        <w:rPr>
          <w:rFonts w:ascii="Times New Roman" w:hAnsi="Times New Roman" w:cs="Times New Roman"/>
          <w:sz w:val="24"/>
          <w:szCs w:val="24"/>
        </w:rPr>
        <w:t>The dividend policy model is based on the two-period dividend theory.</w:t>
      </w:r>
      <w:r w:rsidRPr="0099222D">
        <w:rPr>
          <w:rFonts w:ascii="Times New Roman" w:hAnsi="Times New Roman"/>
          <w:sz w:val="24"/>
          <w:szCs w:val="24"/>
        </w:rPr>
        <w:t xml:space="preserve"> </w:t>
      </w:r>
      <w:r w:rsidRPr="0099222D">
        <w:rPr>
          <w:rFonts w:ascii="Times New Roman" w:hAnsi="Times New Roman" w:cs="Times New Roman"/>
          <w:sz w:val="24"/>
          <w:szCs w:val="24"/>
        </w:rPr>
        <w:t>The model with asymmetric information proposed by Miller and Rock (1985) among others is important in deriving optimal dividend payout.</w:t>
      </w:r>
      <w:r>
        <w:rPr>
          <w:rFonts w:ascii="Times New Roman" w:hAnsi="Times New Roman" w:cs="Times New Roman"/>
          <w:sz w:val="24"/>
          <w:szCs w:val="24"/>
        </w:rPr>
        <w:t xml:space="preserve"> </w:t>
      </w:r>
      <w:r w:rsidRPr="0099222D">
        <w:rPr>
          <w:rFonts w:ascii="Times New Roman" w:hAnsi="Times New Roman" w:cs="Times New Roman"/>
          <w:sz w:val="24"/>
          <w:szCs w:val="24"/>
        </w:rPr>
        <w:t>Certain variables</w:t>
      </w:r>
      <w:r>
        <w:rPr>
          <w:rFonts w:ascii="Times New Roman" w:hAnsi="Times New Roman" w:cs="Times New Roman"/>
          <w:sz w:val="24"/>
          <w:szCs w:val="24"/>
        </w:rPr>
        <w:t xml:space="preserve"> or determinants</w:t>
      </w:r>
      <w:r w:rsidRPr="0099222D">
        <w:rPr>
          <w:rFonts w:ascii="Times New Roman" w:hAnsi="Times New Roman" w:cs="Times New Roman"/>
          <w:sz w:val="24"/>
          <w:szCs w:val="24"/>
        </w:rPr>
        <w:t xml:space="preserve"> are relevant to the dividend policy of a firm. The optimal level of dividend policy should accommodate satisfactions from the firm, agency and principal. We emphasize crucial variables that are relevant to dividend policy of the firm. The optimal dividend can be expressed in the following function:</w:t>
      </w:r>
      <w:r w:rsidR="005B5780" w:rsidRPr="005B5780">
        <w:rPr>
          <w:rStyle w:val="FootnoteReference"/>
          <w:rFonts w:ascii="Times New Roman" w:hAnsi="Times New Roman"/>
          <w:sz w:val="24"/>
          <w:szCs w:val="24"/>
        </w:rPr>
        <w:footnoteReference w:id="2"/>
      </w:r>
    </w:p>
    <w:p w:rsidR="00465B95" w:rsidRDefault="00465B95" w:rsidP="00CE68A0">
      <w:pPr>
        <w:spacing w:after="0"/>
        <w:jc w:val="thaiDistribute"/>
        <w:rPr>
          <w:rFonts w:cs="TimesNewRoman"/>
          <w:szCs w:val="24"/>
        </w:rPr>
      </w:pPr>
      <w:r>
        <w:rPr>
          <w:rFonts w:ascii="Times New Roman" w:hAnsi="Times New Roman" w:cs="Times New Roman"/>
          <w:sz w:val="24"/>
          <w:szCs w:val="24"/>
        </w:rPr>
        <w:t xml:space="preserve">                                                                     </w:t>
      </w:r>
      <w:r>
        <w:rPr>
          <w:rFonts w:cs="TimesNewRoman"/>
          <w:szCs w:val="24"/>
        </w:rPr>
        <w:t xml:space="preserve">  </w:t>
      </w:r>
    </w:p>
    <w:p w:rsidR="00465B95" w:rsidRDefault="00465B95" w:rsidP="00CE68A0">
      <w:pPr>
        <w:spacing w:after="0"/>
        <w:jc w:val="thaiDistribute"/>
        <w:rPr>
          <w:rFonts w:ascii="Times New Roman" w:hAnsi="Times New Roman" w:cs="Times New Roman"/>
          <w:sz w:val="24"/>
          <w:szCs w:val="24"/>
        </w:rPr>
      </w:pPr>
      <w:r w:rsidRPr="00203C56">
        <w:rPr>
          <w:position w:val="-12"/>
          <w:szCs w:val="24"/>
        </w:rPr>
        <w:object w:dxaOrig="8160" w:dyaOrig="360">
          <v:shape id="_x0000_i1026" type="#_x0000_t75" style="width:408pt;height:18pt" o:ole="">
            <v:imagedata r:id="rId10" o:title=""/>
          </v:shape>
          <o:OLEObject Type="Embed" ProgID="Equation.3" ShapeID="_x0000_i1026" DrawAspect="Content" ObjectID="_1413981285" r:id="rId11"/>
        </w:object>
      </w:r>
      <w:r>
        <w:rPr>
          <w:rFonts w:cs="TimesNewRoman"/>
          <w:szCs w:val="24"/>
        </w:rPr>
        <w:t xml:space="preserve">      </w:t>
      </w:r>
      <w:r w:rsidR="00123562">
        <w:rPr>
          <w:rFonts w:cs="TimesNewRoman"/>
          <w:szCs w:val="24"/>
        </w:rPr>
        <w:t xml:space="preserve">              </w:t>
      </w:r>
      <w:r>
        <w:rPr>
          <w:rFonts w:cs="TimesNewRoman"/>
          <w:szCs w:val="24"/>
        </w:rPr>
        <w:t xml:space="preserve"> </w:t>
      </w:r>
      <w:r w:rsidRPr="00EC346E">
        <w:rPr>
          <w:rFonts w:ascii="Times New Roman" w:hAnsi="Times New Roman" w:cs="Times New Roman"/>
          <w:sz w:val="24"/>
          <w:szCs w:val="24"/>
        </w:rPr>
        <w:t>(2)</w:t>
      </w:r>
    </w:p>
    <w:p w:rsidR="00465B95" w:rsidRDefault="00465B95" w:rsidP="00CE68A0">
      <w:pPr>
        <w:spacing w:after="0" w:line="240" w:lineRule="auto"/>
        <w:jc w:val="thaiDistribute"/>
        <w:rPr>
          <w:rFonts w:ascii="Times New Roman" w:hAnsi="Times New Roman" w:cs="Times New Roman"/>
          <w:sz w:val="24"/>
          <w:szCs w:val="24"/>
        </w:rPr>
      </w:pPr>
    </w:p>
    <w:p w:rsidR="00465B95" w:rsidRDefault="00465B95" w:rsidP="00CE68A0">
      <w:pPr>
        <w:spacing w:after="0" w:line="240" w:lineRule="auto"/>
        <w:jc w:val="thaiDistribute"/>
        <w:rPr>
          <w:rFonts w:ascii="Times New Roman" w:hAnsi="Times New Roman" w:cs="Times New Roman"/>
          <w:sz w:val="24"/>
          <w:szCs w:val="24"/>
        </w:rPr>
      </w:pPr>
      <w:proofErr w:type="gramStart"/>
      <w:r>
        <w:rPr>
          <w:rFonts w:ascii="Times New Roman" w:hAnsi="Times New Roman" w:cs="Times New Roman"/>
          <w:sz w:val="24"/>
          <w:szCs w:val="24"/>
        </w:rPr>
        <w:t>w</w:t>
      </w:r>
      <w:r w:rsidRPr="00EC346E">
        <w:rPr>
          <w:rFonts w:ascii="Times New Roman" w:hAnsi="Times New Roman" w:cs="Times New Roman"/>
          <w:sz w:val="24"/>
          <w:szCs w:val="24"/>
        </w:rPr>
        <w:t>here</w:t>
      </w:r>
      <w:proofErr w:type="gramEnd"/>
      <w:r w:rsidRPr="00EC346E">
        <w:rPr>
          <w:rFonts w:ascii="Times New Roman" w:hAnsi="Times New Roman" w:cs="Times New Roman"/>
          <w:sz w:val="24"/>
          <w:szCs w:val="24"/>
        </w:rPr>
        <w:t xml:space="preserve"> </w:t>
      </w:r>
      <w:r w:rsidRPr="009920C8">
        <w:rPr>
          <w:rFonts w:ascii="Times New Roman" w:hAnsi="Times New Roman" w:cs="Times New Roman"/>
          <w:i/>
          <w:iCs/>
          <w:sz w:val="24"/>
          <w:szCs w:val="24"/>
        </w:rPr>
        <w:t>B</w:t>
      </w:r>
      <w:r>
        <w:rPr>
          <w:rFonts w:ascii="Times New Roman" w:hAnsi="Times New Roman" w:cs="Times New Roman"/>
          <w:sz w:val="24"/>
          <w:szCs w:val="24"/>
        </w:rPr>
        <w:t xml:space="preserve"> denotes debt financing and </w:t>
      </w:r>
      <w:r w:rsidRPr="00103658">
        <w:rPr>
          <w:rFonts w:ascii="Times New Roman" w:hAnsi="Times New Roman" w:cs="Times New Roman"/>
          <w:i/>
          <w:iCs/>
          <w:sz w:val="24"/>
          <w:szCs w:val="24"/>
        </w:rPr>
        <w:t>E</w:t>
      </w:r>
      <w:r>
        <w:rPr>
          <w:rFonts w:ascii="Times New Roman" w:hAnsi="Times New Roman" w:cs="Times New Roman"/>
          <w:sz w:val="24"/>
          <w:szCs w:val="24"/>
        </w:rPr>
        <w:t xml:space="preserve"> represents the equity financing</w:t>
      </w:r>
      <w:r w:rsidRPr="00EC346E">
        <w:rPr>
          <w:rFonts w:ascii="Times New Roman" w:hAnsi="Times New Roman" w:cs="Times New Roman"/>
          <w:sz w:val="24"/>
          <w:szCs w:val="24"/>
        </w:rPr>
        <w:t xml:space="preserve"> of the firm, which in fact is the sum of originally assumed equity in one un</w:t>
      </w:r>
      <w:r>
        <w:rPr>
          <w:rFonts w:ascii="Times New Roman" w:hAnsi="Times New Roman" w:cs="Times New Roman"/>
          <w:sz w:val="24"/>
          <w:szCs w:val="24"/>
        </w:rPr>
        <w:t>it and additional shares issued. T</w:t>
      </w:r>
      <w:r w:rsidRPr="00EC346E">
        <w:rPr>
          <w:rFonts w:ascii="Times New Roman" w:hAnsi="Times New Roman" w:cs="Times New Roman"/>
          <w:sz w:val="24"/>
          <w:szCs w:val="24"/>
        </w:rPr>
        <w:t>his is simply the book value of equity, because only the book-value of equity represents the actual amount of capital that the firm raises from</w:t>
      </w:r>
      <w:r>
        <w:rPr>
          <w:rFonts w:ascii="Times New Roman" w:hAnsi="Times New Roman" w:cs="Times New Roman"/>
          <w:sz w:val="24"/>
          <w:szCs w:val="24"/>
        </w:rPr>
        <w:t xml:space="preserve"> issuing</w:t>
      </w:r>
      <w:r w:rsidRPr="00EC346E">
        <w:rPr>
          <w:rFonts w:ascii="Times New Roman" w:hAnsi="Times New Roman" w:cs="Times New Roman"/>
          <w:sz w:val="24"/>
          <w:szCs w:val="24"/>
        </w:rPr>
        <w:t xml:space="preserve"> stock, rather than the market value of stock or market capitalization. </w:t>
      </w:r>
      <w:r w:rsidRPr="009920C8">
        <w:rPr>
          <w:rFonts w:ascii="Times New Roman" w:hAnsi="Times New Roman" w:cs="Times New Roman"/>
          <w:i/>
          <w:iCs/>
          <w:sz w:val="24"/>
          <w:szCs w:val="24"/>
        </w:rPr>
        <w:t>CB</w:t>
      </w:r>
      <w:r>
        <w:rPr>
          <w:rFonts w:ascii="Times New Roman" w:hAnsi="Times New Roman" w:cs="Times New Roman"/>
          <w:sz w:val="24"/>
          <w:szCs w:val="24"/>
        </w:rPr>
        <w:t xml:space="preserve"> is the cost of debt financing,</w:t>
      </w:r>
      <w:r w:rsidRPr="00EC346E">
        <w:rPr>
          <w:rFonts w:ascii="Times New Roman" w:hAnsi="Times New Roman" w:cs="Times New Roman"/>
          <w:sz w:val="24"/>
          <w:szCs w:val="24"/>
        </w:rPr>
        <w:t xml:space="preserve"> which is equal </w:t>
      </w:r>
      <w:r>
        <w:rPr>
          <w:rFonts w:ascii="Times New Roman" w:hAnsi="Times New Roman" w:cs="Times New Roman"/>
          <w:sz w:val="24"/>
          <w:szCs w:val="24"/>
        </w:rPr>
        <w:t>to one plus the after-tax rate of return</w:t>
      </w:r>
      <w:r w:rsidRPr="00EC346E">
        <w:rPr>
          <w:rFonts w:ascii="Times New Roman" w:hAnsi="Times New Roman" w:cs="Times New Roman"/>
          <w:sz w:val="24"/>
          <w:szCs w:val="24"/>
        </w:rPr>
        <w:t xml:space="preserve">. </w:t>
      </w:r>
      <w:proofErr w:type="spellStart"/>
      <w:r>
        <w:rPr>
          <w:rFonts w:ascii="Times New Roman" w:hAnsi="Times New Roman" w:cs="Times New Roman"/>
          <w:sz w:val="24"/>
          <w:szCs w:val="24"/>
        </w:rPr>
        <w:t>Pedhazur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Schmelkin</w:t>
      </w:r>
      <w:proofErr w:type="spellEnd"/>
      <w:r>
        <w:rPr>
          <w:rFonts w:ascii="Times New Roman" w:hAnsi="Times New Roman" w:cs="Times New Roman"/>
          <w:sz w:val="24"/>
          <w:szCs w:val="24"/>
        </w:rPr>
        <w:t xml:space="preserve"> (1991) suggest using multiple effects in multiple </w:t>
      </w:r>
      <w:proofErr w:type="gramStart"/>
      <w:r>
        <w:rPr>
          <w:rFonts w:ascii="Times New Roman" w:hAnsi="Times New Roman" w:cs="Times New Roman"/>
          <w:sz w:val="24"/>
          <w:szCs w:val="24"/>
        </w:rPr>
        <w:t>re</w:t>
      </w:r>
      <w:r w:rsidR="00123562">
        <w:rPr>
          <w:rFonts w:ascii="Times New Roman" w:hAnsi="Times New Roman" w:cs="Times New Roman"/>
          <w:sz w:val="24"/>
          <w:szCs w:val="24"/>
        </w:rPr>
        <w:t>gression</w:t>
      </w:r>
      <w:proofErr w:type="gramEnd"/>
      <w:r w:rsidR="00123562">
        <w:rPr>
          <w:rFonts w:ascii="Times New Roman" w:hAnsi="Times New Roman" w:cs="Times New Roman"/>
          <w:sz w:val="24"/>
          <w:szCs w:val="24"/>
        </w:rPr>
        <w:t>. If multiple effects are</w:t>
      </w:r>
      <w:r>
        <w:rPr>
          <w:rFonts w:ascii="Times New Roman" w:hAnsi="Times New Roman" w:cs="Times New Roman"/>
          <w:sz w:val="24"/>
          <w:szCs w:val="24"/>
        </w:rPr>
        <w:t xml:space="preserve"> not included, the interpretation of each individual variable may be misleading. Therefore,</w:t>
      </w:r>
      <w:r>
        <w:rPr>
          <w:rFonts w:ascii="Times New Roman" w:hAnsi="Times New Roman" w:cs="Times New Roman"/>
          <w:i/>
          <w:iCs/>
          <w:sz w:val="24"/>
          <w:szCs w:val="24"/>
        </w:rPr>
        <w:t xml:space="preserve"> </w:t>
      </w:r>
      <w:r w:rsidRPr="009920C8">
        <w:rPr>
          <w:rFonts w:ascii="Times New Roman" w:hAnsi="Times New Roman" w:cs="Times New Roman"/>
          <w:i/>
          <w:iCs/>
          <w:sz w:val="24"/>
          <w:szCs w:val="24"/>
        </w:rPr>
        <w:t>EK</w:t>
      </w:r>
      <w:r w:rsidRPr="00EC346E">
        <w:rPr>
          <w:rFonts w:ascii="Times New Roman" w:hAnsi="Times New Roman" w:cs="Times New Roman"/>
          <w:sz w:val="24"/>
          <w:szCs w:val="24"/>
        </w:rPr>
        <w:t xml:space="preserve"> is the inte</w:t>
      </w:r>
      <w:r>
        <w:rPr>
          <w:rFonts w:ascii="Times New Roman" w:hAnsi="Times New Roman" w:cs="Times New Roman"/>
          <w:sz w:val="24"/>
          <w:szCs w:val="24"/>
        </w:rPr>
        <w:t>raction effect of equity financing</w:t>
      </w:r>
      <w:r w:rsidRPr="00EC346E">
        <w:rPr>
          <w:rFonts w:ascii="Times New Roman" w:hAnsi="Times New Roman" w:cs="Times New Roman"/>
          <w:sz w:val="24"/>
          <w:szCs w:val="24"/>
        </w:rPr>
        <w:t xml:space="preserve"> and market investment preferences. </w:t>
      </w:r>
      <w:r>
        <w:rPr>
          <w:rFonts w:ascii="Times New Roman" w:hAnsi="Times New Roman" w:cs="Times New Roman"/>
          <w:sz w:val="24"/>
          <w:szCs w:val="24"/>
        </w:rPr>
        <w:t xml:space="preserve">This variable represents the interaction between equity financing and investors’ preferences, specifically the impact of equity financing on investors’ preferences in the capital market. We follow the procedure proposed by Desai and </w:t>
      </w:r>
      <w:proofErr w:type="spellStart"/>
      <w:r>
        <w:rPr>
          <w:rFonts w:ascii="Times New Roman" w:hAnsi="Times New Roman" w:cs="Times New Roman"/>
          <w:sz w:val="24"/>
          <w:szCs w:val="24"/>
        </w:rPr>
        <w:t>Dharmapal</w:t>
      </w:r>
      <w:proofErr w:type="spellEnd"/>
      <w:r>
        <w:rPr>
          <w:rFonts w:ascii="Times New Roman" w:hAnsi="Times New Roman" w:cs="Times New Roman"/>
          <w:sz w:val="24"/>
          <w:szCs w:val="24"/>
        </w:rPr>
        <w:t xml:space="preserve"> (2008) who demonstrate how </w:t>
      </w:r>
      <w:proofErr w:type="gramStart"/>
      <w:r>
        <w:rPr>
          <w:rFonts w:ascii="Times New Roman" w:hAnsi="Times New Roman" w:cs="Times New Roman"/>
          <w:sz w:val="24"/>
          <w:szCs w:val="24"/>
        </w:rPr>
        <w:t>important  the</w:t>
      </w:r>
      <w:proofErr w:type="gramEnd"/>
      <w:r>
        <w:rPr>
          <w:rFonts w:ascii="Times New Roman" w:hAnsi="Times New Roman" w:cs="Times New Roman"/>
          <w:sz w:val="24"/>
          <w:szCs w:val="24"/>
        </w:rPr>
        <w:t xml:space="preserve"> interaction effect is. </w:t>
      </w:r>
      <w:r w:rsidRPr="00EC346E">
        <w:rPr>
          <w:rFonts w:ascii="Times New Roman" w:hAnsi="Times New Roman" w:cs="Times New Roman"/>
          <w:sz w:val="24"/>
          <w:szCs w:val="24"/>
        </w:rPr>
        <w:t>The last</w:t>
      </w:r>
      <w:r>
        <w:rPr>
          <w:rFonts w:ascii="Times New Roman" w:hAnsi="Times New Roman" w:cs="Times New Roman"/>
          <w:sz w:val="24"/>
          <w:szCs w:val="24"/>
        </w:rPr>
        <w:t xml:space="preserve"> variable</w:t>
      </w:r>
      <w:r w:rsidRPr="00EC346E">
        <w:rPr>
          <w:rFonts w:ascii="Times New Roman" w:hAnsi="Times New Roman" w:cs="Times New Roman"/>
          <w:sz w:val="24"/>
          <w:szCs w:val="24"/>
        </w:rPr>
        <w:t xml:space="preserve"> </w:t>
      </w:r>
      <w:r w:rsidRPr="00D65243">
        <w:rPr>
          <w:rFonts w:ascii="Times New Roman" w:hAnsi="Times New Roman" w:cs="Times New Roman"/>
          <w:i/>
          <w:iCs/>
          <w:sz w:val="24"/>
          <w:szCs w:val="24"/>
        </w:rPr>
        <w:t xml:space="preserve">COM </w:t>
      </w:r>
      <w:r w:rsidRPr="00EC346E">
        <w:rPr>
          <w:rFonts w:ascii="Times New Roman" w:hAnsi="Times New Roman" w:cs="Times New Roman"/>
          <w:sz w:val="24"/>
          <w:szCs w:val="24"/>
        </w:rPr>
        <w:t>is the</w:t>
      </w:r>
      <w:r>
        <w:rPr>
          <w:rFonts w:ascii="Times New Roman" w:hAnsi="Times New Roman" w:cs="Times New Roman"/>
          <w:sz w:val="24"/>
          <w:szCs w:val="24"/>
        </w:rPr>
        <w:t xml:space="preserve"> combination effect</w:t>
      </w:r>
      <w:r w:rsidRPr="00EC346E">
        <w:rPr>
          <w:rFonts w:ascii="Times New Roman" w:hAnsi="Times New Roman" w:cs="Times New Roman"/>
          <w:sz w:val="24"/>
          <w:szCs w:val="24"/>
        </w:rPr>
        <w:t xml:space="preserve"> redefined </w:t>
      </w:r>
      <w:r>
        <w:rPr>
          <w:rFonts w:ascii="Times New Roman" w:hAnsi="Times New Roman" w:cs="Times New Roman"/>
          <w:sz w:val="24"/>
          <w:szCs w:val="24"/>
        </w:rPr>
        <w:t>as the factor</w:t>
      </w:r>
      <w:r w:rsidRPr="00EC346E">
        <w:rPr>
          <w:rFonts w:ascii="Times New Roman" w:hAnsi="Times New Roman" w:cs="Times New Roman"/>
          <w:sz w:val="24"/>
          <w:szCs w:val="24"/>
        </w:rPr>
        <w:t xml:space="preserve"> that represents the combi</w:t>
      </w:r>
      <w:r>
        <w:rPr>
          <w:rFonts w:ascii="Times New Roman" w:hAnsi="Times New Roman" w:cs="Times New Roman"/>
          <w:sz w:val="24"/>
          <w:szCs w:val="24"/>
        </w:rPr>
        <w:t>ned effects of equity financing</w:t>
      </w:r>
      <w:r w:rsidRPr="00EC346E">
        <w:rPr>
          <w:rFonts w:ascii="Times New Roman" w:hAnsi="Times New Roman" w:cs="Times New Roman"/>
          <w:sz w:val="24"/>
          <w:szCs w:val="24"/>
        </w:rPr>
        <w:t xml:space="preserve"> and debt fina</w:t>
      </w:r>
      <w:r>
        <w:rPr>
          <w:rFonts w:ascii="Times New Roman" w:hAnsi="Times New Roman" w:cs="Times New Roman"/>
          <w:sz w:val="24"/>
          <w:szCs w:val="24"/>
        </w:rPr>
        <w:t>ncing along with other factors, i</w:t>
      </w:r>
      <w:r w:rsidRPr="00EC346E">
        <w:rPr>
          <w:rFonts w:ascii="Times New Roman" w:hAnsi="Times New Roman" w:cs="Times New Roman"/>
          <w:sz w:val="24"/>
          <w:szCs w:val="24"/>
        </w:rPr>
        <w:t>.</w:t>
      </w:r>
      <w:r>
        <w:rPr>
          <w:rFonts w:ascii="Times New Roman" w:hAnsi="Times New Roman" w:cs="Times New Roman"/>
          <w:sz w:val="24"/>
          <w:szCs w:val="24"/>
        </w:rPr>
        <w:t>e., cost of capital, tax shield, personal income tax on dividend, and investment strategy.</w:t>
      </w:r>
    </w:p>
    <w:p w:rsidR="00465B95" w:rsidRDefault="00465B95" w:rsidP="00CE68A0">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42660B">
        <w:rPr>
          <w:rFonts w:ascii="Times New Roman" w:hAnsi="Times New Roman" w:cs="Times New Roman"/>
          <w:sz w:val="24"/>
          <w:szCs w:val="24"/>
        </w:rPr>
        <w:t xml:space="preserve">   </w:t>
      </w:r>
      <w:r>
        <w:rPr>
          <w:rFonts w:ascii="Times New Roman" w:hAnsi="Times New Roman" w:cs="Times New Roman"/>
          <w:sz w:val="24"/>
          <w:szCs w:val="24"/>
        </w:rPr>
        <w:t xml:space="preserve">Financing policy of the firm is based on issuance of stock (equity instrument) and bonds with different maturities (debt instrument). A change in firm’s capital structure over a certain time period exhibits a change in financing preference. In other words, a change in the ratio of equity to debt is a good proxy of firm’s capital structure. Firms may rely on increasing debts when tax saving from deduction of interest expenses and the gain from issuing debt are higher than the cost paid for loans. </w:t>
      </w:r>
      <w:r w:rsidRPr="00045A8F">
        <w:rPr>
          <w:rFonts w:ascii="Times New Roman" w:hAnsi="Times New Roman" w:cs="Times New Roman"/>
          <w:sz w:val="24"/>
          <w:szCs w:val="24"/>
        </w:rPr>
        <w:t>Furthermore, the monitoring effect</w:t>
      </w:r>
      <w:r>
        <w:rPr>
          <w:rFonts w:ascii="Times New Roman" w:hAnsi="Times New Roman" w:cs="Times New Roman"/>
          <w:sz w:val="24"/>
          <w:szCs w:val="24"/>
        </w:rPr>
        <w:t xml:space="preserve"> by stockholders</w:t>
      </w:r>
      <w:r w:rsidRPr="00045A8F">
        <w:rPr>
          <w:rFonts w:ascii="Times New Roman" w:hAnsi="Times New Roman" w:cs="Times New Roman"/>
          <w:sz w:val="24"/>
          <w:szCs w:val="24"/>
        </w:rPr>
        <w:t xml:space="preserve"> may be working on imp</w:t>
      </w:r>
      <w:r>
        <w:rPr>
          <w:rFonts w:ascii="Times New Roman" w:hAnsi="Times New Roman" w:cs="Times New Roman"/>
          <w:sz w:val="24"/>
          <w:szCs w:val="24"/>
        </w:rPr>
        <w:t>roving the performance of firms</w:t>
      </w:r>
      <w:r w:rsidRPr="00045A8F">
        <w:rPr>
          <w:rFonts w:ascii="Times New Roman" w:hAnsi="Times New Roman" w:cs="Times New Roman"/>
          <w:sz w:val="24"/>
          <w:szCs w:val="24"/>
        </w:rPr>
        <w:t>.</w:t>
      </w:r>
      <w:r w:rsidRPr="00DE777E">
        <w:rPr>
          <w:rFonts w:ascii="Times New Roman" w:hAnsi="Times New Roman" w:cs="Times New Roman"/>
          <w:color w:val="0000FF"/>
          <w:sz w:val="24"/>
          <w:szCs w:val="24"/>
        </w:rPr>
        <w:t xml:space="preserve"> </w:t>
      </w:r>
      <w:r w:rsidRPr="00E51985">
        <w:rPr>
          <w:rFonts w:ascii="Times New Roman" w:hAnsi="Times New Roman" w:cs="Times New Roman"/>
          <w:sz w:val="24"/>
          <w:szCs w:val="24"/>
        </w:rPr>
        <w:t>Otherwise, it will be the loss to firms using debt financing.</w:t>
      </w:r>
      <w:r>
        <w:rPr>
          <w:rFonts w:ascii="Times New Roman" w:hAnsi="Times New Roman" w:cs="Times New Roman"/>
          <w:color w:val="0000FF"/>
          <w:sz w:val="24"/>
          <w:szCs w:val="24"/>
        </w:rPr>
        <w:t xml:space="preserve"> </w:t>
      </w:r>
      <w:r w:rsidRPr="00E51985">
        <w:rPr>
          <w:rFonts w:ascii="Times New Roman" w:hAnsi="Times New Roman" w:cs="Times New Roman"/>
          <w:sz w:val="24"/>
          <w:szCs w:val="24"/>
        </w:rPr>
        <w:t>On the contrary, issuing more shares of stock save</w:t>
      </w:r>
      <w:r>
        <w:rPr>
          <w:rFonts w:ascii="Times New Roman" w:hAnsi="Times New Roman" w:cs="Times New Roman"/>
          <w:sz w:val="24"/>
          <w:szCs w:val="24"/>
        </w:rPr>
        <w:t>s</w:t>
      </w:r>
      <w:r w:rsidRPr="00E51985">
        <w:rPr>
          <w:rFonts w:ascii="Times New Roman" w:hAnsi="Times New Roman" w:cs="Times New Roman"/>
          <w:sz w:val="24"/>
          <w:szCs w:val="24"/>
        </w:rPr>
        <w:t xml:space="preserve"> interest payments and increase</w:t>
      </w:r>
      <w:r>
        <w:rPr>
          <w:rFonts w:ascii="Times New Roman" w:hAnsi="Times New Roman" w:cs="Times New Roman"/>
          <w:sz w:val="24"/>
          <w:szCs w:val="24"/>
        </w:rPr>
        <w:t>s</w:t>
      </w:r>
      <w:r w:rsidRPr="00E51985">
        <w:rPr>
          <w:rFonts w:ascii="Times New Roman" w:hAnsi="Times New Roman" w:cs="Times New Roman"/>
          <w:sz w:val="24"/>
          <w:szCs w:val="24"/>
        </w:rPr>
        <w:t xml:space="preserve"> the degree of distribution of dividends to shareholder</w:t>
      </w:r>
      <w:r>
        <w:rPr>
          <w:rFonts w:ascii="Times New Roman" w:hAnsi="Times New Roman" w:cs="Times New Roman"/>
          <w:sz w:val="24"/>
          <w:szCs w:val="24"/>
        </w:rPr>
        <w:t>s</w:t>
      </w:r>
      <w:r w:rsidRPr="00E51985">
        <w:rPr>
          <w:rFonts w:ascii="Times New Roman" w:hAnsi="Times New Roman" w:cs="Times New Roman"/>
          <w:sz w:val="24"/>
          <w:szCs w:val="24"/>
        </w:rPr>
        <w:t>.</w:t>
      </w:r>
      <w:r>
        <w:rPr>
          <w:rFonts w:ascii="Times New Roman" w:hAnsi="Times New Roman" w:cs="Times New Roman"/>
          <w:sz w:val="24"/>
          <w:szCs w:val="24"/>
        </w:rPr>
        <w:t xml:space="preserve"> In fact there are passive and active effects of debt and equity financing. There should be changes in capital structure that accommodate the optimal dividend payment to shareholders.</w:t>
      </w:r>
    </w:p>
    <w:p w:rsidR="00465B95" w:rsidRDefault="00465B95" w:rsidP="00CE68A0">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42660B">
        <w:rPr>
          <w:rFonts w:ascii="Times New Roman" w:hAnsi="Times New Roman" w:cs="Times New Roman"/>
          <w:sz w:val="24"/>
          <w:szCs w:val="24"/>
        </w:rPr>
        <w:t xml:space="preserve">   </w:t>
      </w:r>
      <w:r>
        <w:rPr>
          <w:rFonts w:ascii="Times New Roman" w:hAnsi="Times New Roman" w:cs="Times New Roman"/>
          <w:sz w:val="24"/>
          <w:szCs w:val="24"/>
        </w:rPr>
        <w:t xml:space="preserve">Investors’ investment strategy is difficult to observe. We rely on the assumption of theoretical model of principal’s utility maximization, which allows wealth transferring among two periods and a switch between debt and equity instruments by investors.  Investment strategy and dividend policy are related by the fact that all firms in different industries face the same or similar investment preferences of investors in any given time period. Without losing generality, the growth rate of GDP can represent the accumulation of wealth. In addition, stock market capitalization can be a proxy showing that the amount of wealth will flow into the capital market. An increasing trend of growth rate over time causes changes in investors’ preferences. Therefore, the proportion of stock market capitalization and GDP should not be constant. </w:t>
      </w:r>
    </w:p>
    <w:p w:rsidR="00465B95" w:rsidRPr="00032A70" w:rsidRDefault="00465B95" w:rsidP="00CE68A0">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p>
    <w:p w:rsidR="00465B95" w:rsidRPr="0042660B" w:rsidRDefault="00465B95" w:rsidP="00CE68A0">
      <w:pPr>
        <w:spacing w:after="0"/>
        <w:jc w:val="thaiDistribute"/>
        <w:rPr>
          <w:rFonts w:ascii="Times New Roman" w:hAnsi="Times New Roman" w:cs="Times New Roman"/>
          <w:b/>
          <w:bCs/>
          <w:i/>
          <w:iCs/>
          <w:sz w:val="24"/>
          <w:szCs w:val="24"/>
        </w:rPr>
      </w:pPr>
      <w:r w:rsidRPr="0020671A">
        <w:rPr>
          <w:rFonts w:ascii="Times New Roman" w:hAnsi="Times New Roman" w:cs="Times New Roman"/>
          <w:b/>
          <w:bCs/>
          <w:sz w:val="24"/>
          <w:szCs w:val="24"/>
        </w:rPr>
        <w:t xml:space="preserve"> </w:t>
      </w:r>
      <w:r w:rsidRPr="0042660B">
        <w:rPr>
          <w:rFonts w:ascii="Times New Roman" w:hAnsi="Times New Roman" w:cs="Times New Roman"/>
          <w:b/>
          <w:bCs/>
          <w:i/>
          <w:iCs/>
          <w:sz w:val="24"/>
          <w:szCs w:val="24"/>
        </w:rPr>
        <w:t>3.2 Data</w:t>
      </w:r>
    </w:p>
    <w:p w:rsidR="00465B95" w:rsidRPr="00C52B77" w:rsidRDefault="00465B95" w:rsidP="00CE68A0">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42660B">
        <w:rPr>
          <w:rFonts w:ascii="Times New Roman" w:hAnsi="Times New Roman" w:cs="Times New Roman"/>
          <w:sz w:val="24"/>
          <w:szCs w:val="24"/>
        </w:rPr>
        <w:t xml:space="preserve">   </w:t>
      </w:r>
      <w:r>
        <w:rPr>
          <w:rFonts w:ascii="Times New Roman" w:hAnsi="Times New Roman" w:cs="Times New Roman"/>
          <w:sz w:val="24"/>
          <w:szCs w:val="24"/>
        </w:rPr>
        <w:t xml:space="preserve"> The annual data of 378 listed companies in</w:t>
      </w:r>
      <w:r w:rsidRPr="00C52B77">
        <w:rPr>
          <w:rFonts w:ascii="Times New Roman" w:hAnsi="Times New Roman" w:cs="Times New Roman"/>
          <w:sz w:val="24"/>
          <w:szCs w:val="24"/>
        </w:rPr>
        <w:t xml:space="preserve"> Shanghai Stock Exchange</w:t>
      </w:r>
      <w:r>
        <w:rPr>
          <w:rFonts w:ascii="Times New Roman" w:hAnsi="Times New Roman" w:cs="Times New Roman"/>
          <w:sz w:val="24"/>
          <w:szCs w:val="24"/>
        </w:rPr>
        <w:t xml:space="preserve"> are collected</w:t>
      </w:r>
      <w:r w:rsidRPr="00C52B77">
        <w:rPr>
          <w:rFonts w:ascii="Times New Roman" w:hAnsi="Times New Roman" w:cs="Times New Roman"/>
          <w:sz w:val="24"/>
          <w:szCs w:val="24"/>
        </w:rPr>
        <w:t>. The period of this stu</w:t>
      </w:r>
      <w:r>
        <w:rPr>
          <w:rFonts w:ascii="Times New Roman" w:hAnsi="Times New Roman" w:cs="Times New Roman"/>
          <w:sz w:val="24"/>
          <w:szCs w:val="24"/>
        </w:rPr>
        <w:t>dy covers the</w:t>
      </w:r>
      <w:r w:rsidRPr="00C52B77">
        <w:rPr>
          <w:rFonts w:ascii="Times New Roman" w:hAnsi="Times New Roman" w:cs="Times New Roman"/>
          <w:sz w:val="24"/>
          <w:szCs w:val="24"/>
        </w:rPr>
        <w:t xml:space="preserve"> year 1992 to 2008, </w:t>
      </w:r>
      <w:r>
        <w:rPr>
          <w:rFonts w:ascii="Times New Roman" w:hAnsi="Times New Roman" w:cs="Times New Roman"/>
          <w:sz w:val="24"/>
          <w:szCs w:val="24"/>
        </w:rPr>
        <w:t>which is 17 year period. The data in this study are panel data that include each firm’s variables:</w:t>
      </w:r>
      <w:r w:rsidRPr="00C52B77">
        <w:rPr>
          <w:rFonts w:ascii="Times New Roman" w:hAnsi="Times New Roman" w:cs="Times New Roman"/>
          <w:sz w:val="24"/>
          <w:szCs w:val="24"/>
        </w:rPr>
        <w:t xml:space="preserve"> interest expenses, capital structure, growth of dividends and personal tax o</w:t>
      </w:r>
      <w:r>
        <w:rPr>
          <w:rFonts w:ascii="Times New Roman" w:hAnsi="Times New Roman" w:cs="Times New Roman"/>
          <w:sz w:val="24"/>
          <w:szCs w:val="24"/>
        </w:rPr>
        <w:t xml:space="preserve">n dividends, and </w:t>
      </w:r>
      <w:r w:rsidRPr="00C52B77">
        <w:rPr>
          <w:rFonts w:ascii="Times New Roman" w:hAnsi="Times New Roman" w:cs="Times New Roman"/>
          <w:sz w:val="24"/>
          <w:szCs w:val="24"/>
        </w:rPr>
        <w:t>investment</w:t>
      </w:r>
      <w:r>
        <w:rPr>
          <w:rFonts w:ascii="Times New Roman" w:hAnsi="Times New Roman" w:cs="Times New Roman"/>
          <w:sz w:val="24"/>
          <w:szCs w:val="24"/>
        </w:rPr>
        <w:t xml:space="preserve"> strategy</w:t>
      </w:r>
      <w:r w:rsidRPr="00C52B77">
        <w:rPr>
          <w:rFonts w:ascii="Times New Roman" w:hAnsi="Times New Roman" w:cs="Times New Roman"/>
          <w:sz w:val="24"/>
          <w:szCs w:val="24"/>
        </w:rPr>
        <w:t>.</w:t>
      </w:r>
      <w:r>
        <w:rPr>
          <w:rFonts w:ascii="Times New Roman" w:hAnsi="Times New Roman" w:cs="Times New Roman"/>
          <w:sz w:val="24"/>
          <w:szCs w:val="24"/>
        </w:rPr>
        <w:t xml:space="preserve"> </w:t>
      </w:r>
      <w:r w:rsidRPr="00C52B77">
        <w:rPr>
          <w:rFonts w:ascii="Times New Roman" w:hAnsi="Times New Roman" w:cs="Times New Roman"/>
          <w:sz w:val="24"/>
          <w:szCs w:val="24"/>
        </w:rPr>
        <w:t>For the Ne</w:t>
      </w:r>
      <w:r>
        <w:rPr>
          <w:rFonts w:ascii="Times New Roman" w:hAnsi="Times New Roman" w:cs="Times New Roman"/>
          <w:sz w:val="24"/>
          <w:szCs w:val="24"/>
        </w:rPr>
        <w:t>w York Stock Exchange, we choose 537 listed firms with</w:t>
      </w:r>
      <w:r w:rsidRPr="00C52B77">
        <w:rPr>
          <w:rFonts w:ascii="Times New Roman" w:hAnsi="Times New Roman" w:cs="Times New Roman"/>
          <w:sz w:val="24"/>
          <w:szCs w:val="24"/>
        </w:rPr>
        <w:t xml:space="preserve"> annual data</w:t>
      </w:r>
      <w:r>
        <w:rPr>
          <w:rFonts w:ascii="Times New Roman" w:hAnsi="Times New Roman" w:cs="Times New Roman"/>
          <w:sz w:val="24"/>
          <w:szCs w:val="24"/>
        </w:rPr>
        <w:t xml:space="preserve"> of the same variables</w:t>
      </w:r>
      <w:r w:rsidRPr="00C52B77">
        <w:rPr>
          <w:rFonts w:ascii="Times New Roman" w:hAnsi="Times New Roman" w:cs="Times New Roman"/>
          <w:sz w:val="24"/>
          <w:szCs w:val="24"/>
        </w:rPr>
        <w:t xml:space="preserve"> from the year 1992 to 2008. </w:t>
      </w:r>
      <w:r>
        <w:rPr>
          <w:rFonts w:ascii="Times New Roman" w:hAnsi="Times New Roman" w:cs="Times New Roman"/>
          <w:sz w:val="24"/>
          <w:szCs w:val="24"/>
        </w:rPr>
        <w:t>All the data are obtained from Data Stream. The collected data are used to formulate the dependent</w:t>
      </w:r>
      <w:r w:rsidR="000D369F">
        <w:rPr>
          <w:rFonts w:ascii="Times New Roman" w:hAnsi="Times New Roman" w:cs="Times New Roman"/>
          <w:sz w:val="24"/>
          <w:szCs w:val="24"/>
        </w:rPr>
        <w:t xml:space="preserve"> variable</w:t>
      </w:r>
      <w:r>
        <w:rPr>
          <w:rFonts w:ascii="Times New Roman" w:hAnsi="Times New Roman" w:cs="Times New Roman"/>
          <w:sz w:val="24"/>
          <w:szCs w:val="24"/>
        </w:rPr>
        <w:t xml:space="preserve"> (dividend payout) and four independent variables (debt financing, equity </w:t>
      </w:r>
      <w:r>
        <w:rPr>
          <w:rFonts w:ascii="Times New Roman" w:hAnsi="Times New Roman" w:cs="Times New Roman"/>
          <w:sz w:val="24"/>
          <w:szCs w:val="24"/>
        </w:rPr>
        <w:lastRenderedPageBreak/>
        <w:t xml:space="preserve">financing, interaction effect, and combination effect). These four determinants or independent variables are expected to affect dividend payout. </w:t>
      </w:r>
      <w:r w:rsidR="000D369F">
        <w:rPr>
          <w:rFonts w:ascii="Times New Roman" w:hAnsi="Times New Roman" w:cs="Times New Roman"/>
          <w:sz w:val="24"/>
          <w:szCs w:val="24"/>
        </w:rPr>
        <w:t>All variables in our panel regression are transformed to logarithmic data.</w:t>
      </w:r>
    </w:p>
    <w:p w:rsidR="00465B95" w:rsidRPr="00C52B77" w:rsidRDefault="00465B95" w:rsidP="00CE68A0">
      <w:pPr>
        <w:spacing w:after="0"/>
        <w:jc w:val="thaiDistribute"/>
        <w:rPr>
          <w:rFonts w:ascii="Times New Roman" w:hAnsi="Times New Roman" w:cs="Times New Roman"/>
          <w:sz w:val="24"/>
          <w:szCs w:val="24"/>
        </w:rPr>
      </w:pPr>
    </w:p>
    <w:p w:rsidR="00465B95" w:rsidRPr="0042660B" w:rsidRDefault="00465B95" w:rsidP="00CE68A0">
      <w:pPr>
        <w:spacing w:after="0"/>
        <w:jc w:val="thaiDistribute"/>
        <w:rPr>
          <w:rFonts w:ascii="Times New Roman" w:hAnsi="Times New Roman" w:cs="Times New Roman"/>
          <w:b/>
          <w:bCs/>
          <w:i/>
          <w:iCs/>
          <w:sz w:val="24"/>
          <w:szCs w:val="24"/>
        </w:rPr>
      </w:pPr>
      <w:r w:rsidRPr="0042660B">
        <w:rPr>
          <w:rFonts w:ascii="Times New Roman" w:hAnsi="Times New Roman" w:cs="Times New Roman"/>
          <w:b/>
          <w:bCs/>
          <w:i/>
          <w:iCs/>
          <w:sz w:val="24"/>
          <w:szCs w:val="24"/>
        </w:rPr>
        <w:t>3.3 Estimation Method</w:t>
      </w:r>
    </w:p>
    <w:p w:rsidR="00465B95" w:rsidRPr="0097134C" w:rsidRDefault="00465B95" w:rsidP="0097134C">
      <w:pPr>
        <w:pStyle w:val="FootnoteText"/>
        <w:jc w:val="thaiDistribute"/>
      </w:pPr>
      <w:r>
        <w:rPr>
          <w:rFonts w:ascii="Times New Roman" w:hAnsi="Times New Roman" w:cs="Times New Roman"/>
          <w:sz w:val="24"/>
          <w:szCs w:val="24"/>
        </w:rPr>
        <w:t xml:space="preserve">   </w:t>
      </w:r>
      <w:r w:rsidR="0042660B">
        <w:rPr>
          <w:rFonts w:ascii="Times New Roman" w:hAnsi="Times New Roman" w:cs="Times New Roman"/>
          <w:sz w:val="24"/>
          <w:szCs w:val="24"/>
        </w:rPr>
        <w:t xml:space="preserve">   </w:t>
      </w:r>
      <w:r>
        <w:rPr>
          <w:rFonts w:ascii="Times New Roman" w:hAnsi="Times New Roman" w:cs="Times New Roman"/>
          <w:sz w:val="24"/>
          <w:szCs w:val="24"/>
        </w:rPr>
        <w:t xml:space="preserve"> We use panel regression for both stock markets. First, we employ pooled data least square estimate of equation (2). In pooled regression, the results are not reliable since the estimated coefficients may be biased. Furthermore, it is difficult to overcome serial correlation that may be present.</w:t>
      </w:r>
      <w:r w:rsidRPr="0097134C">
        <w:rPr>
          <w:rFonts w:ascii="Times New Roman" w:hAnsi="Times New Roman" w:cs="Times New Roman"/>
        </w:rPr>
        <w:t xml:space="preserve"> </w:t>
      </w:r>
      <w:r>
        <w:rPr>
          <w:rFonts w:ascii="Times New Roman" w:hAnsi="Times New Roman" w:cs="Times New Roman"/>
          <w:sz w:val="24"/>
          <w:szCs w:val="24"/>
        </w:rPr>
        <w:t>Therefore, performing an analysis o</w:t>
      </w:r>
      <w:r w:rsidR="007C4961">
        <w:rPr>
          <w:rFonts w:ascii="Times New Roman" w:hAnsi="Times New Roman" w:cs="Times New Roman"/>
          <w:sz w:val="24"/>
          <w:szCs w:val="24"/>
        </w:rPr>
        <w:t>f fixed and random effects should be more preferable</w:t>
      </w:r>
      <w:r>
        <w:rPr>
          <w:rFonts w:ascii="Times New Roman" w:hAnsi="Times New Roman" w:cs="Times New Roman"/>
          <w:sz w:val="24"/>
          <w:szCs w:val="24"/>
        </w:rPr>
        <w:t>. The fixed effect estimation with cross-section fixed is performed on equation (3). However, we decide to include the time dummies in the fixed effect analysis. This fixed effect model assumes that the slopes are constant, but the intercepts differ according to time. The equation to be estimated is the following equation</w:t>
      </w:r>
      <w:r w:rsidR="007C4961">
        <w:rPr>
          <w:rFonts w:ascii="Times New Roman" w:hAnsi="Times New Roman" w:cs="Times New Roman"/>
          <w:sz w:val="24"/>
          <w:szCs w:val="24"/>
        </w:rPr>
        <w:t>:</w:t>
      </w:r>
      <w:r w:rsidR="007C4961" w:rsidRPr="00270882">
        <w:rPr>
          <w:rStyle w:val="FootnoteReference"/>
          <w:rFonts w:ascii="Times New Roman" w:hAnsi="Times New Roman"/>
          <w:sz w:val="24"/>
          <w:szCs w:val="24"/>
        </w:rPr>
        <w:footnoteReference w:id="3"/>
      </w:r>
    </w:p>
    <w:p w:rsidR="00465B95" w:rsidRDefault="00465B95" w:rsidP="00CE68A0">
      <w:pPr>
        <w:spacing w:after="0" w:line="240" w:lineRule="auto"/>
        <w:jc w:val="thaiDistribute"/>
        <w:rPr>
          <w:rFonts w:ascii="Times New Roman" w:hAnsi="Times New Roman" w:cs="Times New Roman"/>
          <w:sz w:val="24"/>
          <w:szCs w:val="24"/>
        </w:rPr>
      </w:pPr>
    </w:p>
    <w:p w:rsidR="00465B95" w:rsidRDefault="00465B95" w:rsidP="00CE68A0">
      <w:pPr>
        <w:spacing w:after="0"/>
        <w:jc w:val="thaiDistribute"/>
        <w:rPr>
          <w:rFonts w:ascii="Times New Roman" w:hAnsi="Times New Roman" w:cs="Times New Roman"/>
          <w:sz w:val="24"/>
          <w:szCs w:val="24"/>
        </w:rPr>
      </w:pPr>
      <w:r w:rsidRPr="008C525A">
        <w:rPr>
          <w:position w:val="-30"/>
          <w:szCs w:val="24"/>
        </w:rPr>
        <w:object w:dxaOrig="8600" w:dyaOrig="720">
          <v:shape id="_x0000_i1027" type="#_x0000_t75" style="width:426pt;height:36pt" o:ole="">
            <v:imagedata r:id="rId12" o:title=""/>
          </v:shape>
          <o:OLEObject Type="Embed" ProgID="Equation.3" ShapeID="_x0000_i1027" DrawAspect="Content" ObjectID="_1413981286" r:id="rId13"/>
        </w:object>
      </w:r>
      <w:r>
        <w:rPr>
          <w:rFonts w:ascii="Times New Roman" w:hAnsi="Times New Roman" w:cs="Times New Roman"/>
          <w:sz w:val="24"/>
          <w:szCs w:val="24"/>
        </w:rPr>
        <w:t xml:space="preserve">    </w:t>
      </w:r>
      <w:r w:rsidR="00123562">
        <w:rPr>
          <w:rFonts w:ascii="Times New Roman" w:hAnsi="Times New Roman" w:cs="Times New Roman"/>
          <w:sz w:val="24"/>
          <w:szCs w:val="24"/>
        </w:rPr>
        <w:t xml:space="preserve">      </w:t>
      </w:r>
      <w:r>
        <w:rPr>
          <w:rFonts w:ascii="Times New Roman" w:hAnsi="Times New Roman" w:cs="Times New Roman"/>
          <w:sz w:val="24"/>
          <w:szCs w:val="24"/>
        </w:rPr>
        <w:t xml:space="preserve"> (3)</w:t>
      </w:r>
    </w:p>
    <w:p w:rsidR="00465B95" w:rsidRDefault="00465B95" w:rsidP="00CE68A0">
      <w:pPr>
        <w:spacing w:after="0"/>
        <w:jc w:val="thaiDistribute"/>
        <w:rPr>
          <w:rFonts w:ascii="Times New Roman" w:hAnsi="Times New Roman" w:cs="Times New Roman"/>
          <w:sz w:val="24"/>
          <w:szCs w:val="24"/>
        </w:rPr>
      </w:pPr>
    </w:p>
    <w:p w:rsidR="00465B95" w:rsidRDefault="00465B95" w:rsidP="00F637E5">
      <w:pPr>
        <w:spacing w:after="0" w:line="240" w:lineRule="auto"/>
        <w:jc w:val="thaiDistribute"/>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D denotes time dummy variable for each year from 1993 to 2007. In estimating the time fixed effect, we use sixteen dummy variables for 1992 to 2007. In the analysis, we treat the year 2008 as the base year. </w:t>
      </w:r>
    </w:p>
    <w:p w:rsidR="00465B95" w:rsidRDefault="00465B95" w:rsidP="00F637E5">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42660B">
        <w:rPr>
          <w:rFonts w:ascii="Times New Roman" w:hAnsi="Times New Roman" w:cs="Times New Roman"/>
          <w:sz w:val="24"/>
          <w:szCs w:val="24"/>
        </w:rPr>
        <w:t xml:space="preserve">   </w:t>
      </w:r>
      <w:r>
        <w:rPr>
          <w:rFonts w:ascii="Times New Roman" w:hAnsi="Times New Roman" w:cs="Times New Roman"/>
          <w:sz w:val="24"/>
          <w:szCs w:val="24"/>
        </w:rPr>
        <w:t xml:space="preserve">We then perform the random effect least-square estimate.  Finally, the </w:t>
      </w:r>
      <w:proofErr w:type="spellStart"/>
      <w:r>
        <w:rPr>
          <w:rFonts w:ascii="Times New Roman" w:hAnsi="Times New Roman" w:cs="Times New Roman"/>
          <w:sz w:val="24"/>
          <w:szCs w:val="24"/>
        </w:rPr>
        <w:t>Hausman</w:t>
      </w:r>
      <w:proofErr w:type="spellEnd"/>
      <w:r>
        <w:rPr>
          <w:rFonts w:ascii="Times New Roman" w:hAnsi="Times New Roman" w:cs="Times New Roman"/>
          <w:sz w:val="24"/>
          <w:szCs w:val="24"/>
        </w:rPr>
        <w:t xml:space="preserve"> tests are used to test whether the random effect model is suitable in the analysis.</w:t>
      </w:r>
    </w:p>
    <w:p w:rsidR="00465B95" w:rsidRDefault="00465B95" w:rsidP="00CE68A0">
      <w:pPr>
        <w:spacing w:after="0"/>
        <w:jc w:val="thaiDistribute"/>
        <w:rPr>
          <w:rFonts w:ascii="Times New Roman" w:hAnsi="Times New Roman" w:cs="Times New Roman"/>
          <w:sz w:val="24"/>
          <w:szCs w:val="24"/>
        </w:rPr>
      </w:pPr>
    </w:p>
    <w:p w:rsidR="00465B95" w:rsidRDefault="00465B95" w:rsidP="00C468A2">
      <w:pPr>
        <w:spacing w:after="0"/>
        <w:jc w:val="thaiDistribute"/>
        <w:rPr>
          <w:rFonts w:ascii="Times New Roman" w:hAnsi="Times New Roman" w:cs="Times New Roman"/>
          <w:b/>
          <w:bCs/>
          <w:sz w:val="24"/>
          <w:szCs w:val="24"/>
        </w:rPr>
      </w:pPr>
      <w:r w:rsidRPr="00C468A2">
        <w:rPr>
          <w:rFonts w:ascii="Times New Roman" w:hAnsi="Times New Roman" w:cs="Times New Roman"/>
          <w:b/>
          <w:bCs/>
          <w:sz w:val="24"/>
          <w:szCs w:val="24"/>
        </w:rPr>
        <w:t>4. Empirical Results</w:t>
      </w:r>
    </w:p>
    <w:p w:rsidR="00465B95" w:rsidRDefault="00FB2A78" w:rsidP="00CE68A0">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1C5B47">
        <w:rPr>
          <w:rFonts w:ascii="Times New Roman" w:hAnsi="Times New Roman" w:cs="Times New Roman"/>
          <w:sz w:val="24"/>
          <w:szCs w:val="24"/>
        </w:rPr>
        <w:t xml:space="preserve">   </w:t>
      </w:r>
      <w:r w:rsidR="00123562">
        <w:rPr>
          <w:rFonts w:ascii="Times New Roman" w:hAnsi="Times New Roman" w:cs="Times New Roman"/>
          <w:sz w:val="24"/>
          <w:szCs w:val="24"/>
        </w:rPr>
        <w:t>We</w:t>
      </w:r>
      <w:r w:rsidR="006C772A">
        <w:rPr>
          <w:rFonts w:ascii="Times New Roman" w:hAnsi="Times New Roman" w:cs="Times New Roman"/>
          <w:sz w:val="24"/>
          <w:szCs w:val="24"/>
        </w:rPr>
        <w:t xml:space="preserve"> </w:t>
      </w:r>
      <w:r w:rsidR="00465B95">
        <w:rPr>
          <w:rFonts w:ascii="Times New Roman" w:hAnsi="Times New Roman" w:cs="Times New Roman"/>
          <w:sz w:val="24"/>
          <w:szCs w:val="24"/>
        </w:rPr>
        <w:t>cond</w:t>
      </w:r>
      <w:r>
        <w:rPr>
          <w:rFonts w:ascii="Times New Roman" w:hAnsi="Times New Roman" w:cs="Times New Roman"/>
          <w:sz w:val="24"/>
          <w:szCs w:val="24"/>
        </w:rPr>
        <w:t>uct the fixed and random effect analyse</w:t>
      </w:r>
      <w:r w:rsidR="00465B95">
        <w:rPr>
          <w:rFonts w:ascii="Times New Roman" w:hAnsi="Times New Roman" w:cs="Times New Roman"/>
          <w:sz w:val="24"/>
          <w:szCs w:val="24"/>
        </w:rPr>
        <w:t>s. The results of cross-section fixe</w:t>
      </w:r>
      <w:r w:rsidR="006C772A">
        <w:rPr>
          <w:rFonts w:ascii="Times New Roman" w:hAnsi="Times New Roman" w:cs="Times New Roman"/>
          <w:sz w:val="24"/>
          <w:szCs w:val="24"/>
        </w:rPr>
        <w:t>d effect are reported in Table 1</w:t>
      </w:r>
      <w:r w:rsidR="00465B95">
        <w:rPr>
          <w:rFonts w:ascii="Times New Roman" w:hAnsi="Times New Roman" w:cs="Times New Roman"/>
          <w:sz w:val="24"/>
          <w:szCs w:val="24"/>
        </w:rPr>
        <w:t>.</w:t>
      </w:r>
    </w:p>
    <w:p w:rsidR="00FE1092" w:rsidRDefault="00465B95" w:rsidP="00FE1092">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512E58">
        <w:rPr>
          <w:rFonts w:ascii="Times New Roman" w:hAnsi="Times New Roman" w:cs="Times New Roman"/>
          <w:sz w:val="24"/>
          <w:szCs w:val="24"/>
        </w:rPr>
        <w:t xml:space="preserve"> </w:t>
      </w:r>
    </w:p>
    <w:p w:rsidR="00465B95" w:rsidRDefault="00465B95" w:rsidP="00CE68A0">
      <w:pPr>
        <w:spacing w:after="0" w:line="240" w:lineRule="auto"/>
        <w:jc w:val="thaiDistribute"/>
        <w:rPr>
          <w:rFonts w:ascii="Times New Roman" w:hAnsi="Times New Roman" w:cs="Times New Roman"/>
          <w:sz w:val="24"/>
          <w:szCs w:val="24"/>
        </w:rPr>
      </w:pPr>
    </w:p>
    <w:tbl>
      <w:tblPr>
        <w:tblW w:w="0" w:type="auto"/>
        <w:tblBorders>
          <w:insideH w:val="single" w:sz="4" w:space="0" w:color="auto"/>
          <w:insideV w:val="single" w:sz="4" w:space="0" w:color="auto"/>
        </w:tblBorders>
        <w:tblLook w:val="00A0"/>
      </w:tblPr>
      <w:tblGrid>
        <w:gridCol w:w="3080"/>
        <w:gridCol w:w="3081"/>
        <w:gridCol w:w="3081"/>
      </w:tblGrid>
      <w:tr w:rsidR="00465B95" w:rsidRPr="00ED71F6" w:rsidTr="00FC43AF">
        <w:tc>
          <w:tcPr>
            <w:tcW w:w="9242" w:type="dxa"/>
            <w:gridSpan w:val="3"/>
            <w:tcBorders>
              <w:bottom w:val="single" w:sz="4" w:space="0" w:color="auto"/>
            </w:tcBorders>
          </w:tcPr>
          <w:p w:rsidR="00465B95" w:rsidRPr="00ED71F6" w:rsidRDefault="006C772A" w:rsidP="005A4448">
            <w:pPr>
              <w:tabs>
                <w:tab w:val="left" w:pos="1080"/>
              </w:tab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b/>
                <w:bCs/>
                <w:sz w:val="24"/>
                <w:szCs w:val="24"/>
              </w:rPr>
              <w:t>Table 1</w:t>
            </w:r>
            <w:r w:rsidR="00465B95" w:rsidRPr="00ED71F6">
              <w:rPr>
                <w:rFonts w:ascii="Times New Roman" w:hAnsi="Times New Roman" w:cs="Times New Roman"/>
                <w:b/>
                <w:bCs/>
                <w:sz w:val="24"/>
                <w:szCs w:val="24"/>
              </w:rPr>
              <w:t xml:space="preserve">. </w:t>
            </w:r>
            <w:r w:rsidR="00465B95" w:rsidRPr="005A4448">
              <w:rPr>
                <w:rFonts w:ascii="Times New Roman" w:hAnsi="Times New Roman" w:cs="Times New Roman"/>
                <w:b/>
                <w:bCs/>
                <w:sz w:val="24"/>
                <w:szCs w:val="24"/>
              </w:rPr>
              <w:t>Resul</w:t>
            </w:r>
            <w:r w:rsidR="005A4448" w:rsidRPr="005A4448">
              <w:rPr>
                <w:rFonts w:ascii="Times New Roman" w:hAnsi="Times New Roman" w:cs="Times New Roman"/>
                <w:b/>
                <w:bCs/>
                <w:sz w:val="24"/>
                <w:szCs w:val="24"/>
              </w:rPr>
              <w:t>ts of Fixed Effect Least-Square Estimates: Cross-S</w:t>
            </w:r>
            <w:r w:rsidR="00465B95" w:rsidRPr="005A4448">
              <w:rPr>
                <w:rFonts w:ascii="Times New Roman" w:hAnsi="Times New Roman" w:cs="Times New Roman"/>
                <w:b/>
                <w:bCs/>
                <w:sz w:val="24"/>
                <w:szCs w:val="24"/>
              </w:rPr>
              <w:t>ection fixed</w:t>
            </w:r>
          </w:p>
        </w:tc>
      </w:tr>
      <w:tr w:rsidR="00465B95" w:rsidRPr="00ED71F6" w:rsidTr="00FC43AF">
        <w:tc>
          <w:tcPr>
            <w:tcW w:w="3080" w:type="dxa"/>
            <w:tcBorders>
              <w:top w:val="single" w:sz="4" w:space="0" w:color="auto"/>
              <w:left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p>
        </w:tc>
        <w:tc>
          <w:tcPr>
            <w:tcW w:w="3081" w:type="dxa"/>
            <w:tcBorders>
              <w:top w:val="single" w:sz="4" w:space="0" w:color="auto"/>
              <w:left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New York Stock Exchange</w:t>
            </w:r>
          </w:p>
        </w:tc>
        <w:tc>
          <w:tcPr>
            <w:tcW w:w="3081" w:type="dxa"/>
            <w:tcBorders>
              <w:top w:val="single" w:sz="4" w:space="0" w:color="auto"/>
              <w:left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 xml:space="preserve">Shanghai Stock Exchange </w:t>
            </w:r>
          </w:p>
        </w:tc>
      </w:tr>
      <w:tr w:rsidR="00465B95" w:rsidRPr="00ED71F6" w:rsidTr="00FC43AF">
        <w:tc>
          <w:tcPr>
            <w:tcW w:w="3080" w:type="dxa"/>
            <w:tcBorders>
              <w:left w:val="single" w:sz="4" w:space="0" w:color="auto"/>
              <w:bottom w:val="single" w:sz="4" w:space="0" w:color="auto"/>
              <w:right w:val="single" w:sz="4" w:space="0" w:color="auto"/>
            </w:tcBorders>
            <w:vAlign w:val="center"/>
          </w:tcPr>
          <w:p w:rsidR="00465B95" w:rsidRPr="00ED71F6" w:rsidRDefault="00465B95" w:rsidP="00ED71F6">
            <w:pPr>
              <w:autoSpaceDE w:val="0"/>
              <w:autoSpaceDN w:val="0"/>
              <w:adjustRightInd w:val="0"/>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Variable</w:t>
            </w:r>
          </w:p>
        </w:tc>
        <w:tc>
          <w:tcPr>
            <w:tcW w:w="3081" w:type="dxa"/>
            <w:tcBorders>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Coefficient</w:t>
            </w:r>
          </w:p>
        </w:tc>
        <w:tc>
          <w:tcPr>
            <w:tcW w:w="3081" w:type="dxa"/>
            <w:tcBorders>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Coefficient</w:t>
            </w:r>
          </w:p>
        </w:tc>
      </w:tr>
      <w:tr w:rsidR="00465B95" w:rsidRPr="00ED71F6" w:rsidTr="00FC43AF">
        <w:tc>
          <w:tcPr>
            <w:tcW w:w="3080"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autoSpaceDE w:val="0"/>
              <w:autoSpaceDN w:val="0"/>
              <w:adjustRightInd w:val="0"/>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Debt financing</w:t>
            </w:r>
          </w:p>
        </w:tc>
        <w:tc>
          <w:tcPr>
            <w:tcW w:w="3081"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0.852*</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(0.484)</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[1.762]</w:t>
            </w:r>
          </w:p>
        </w:tc>
        <w:tc>
          <w:tcPr>
            <w:tcW w:w="3081"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0.001</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(0.005)</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[0.239]</w:t>
            </w:r>
          </w:p>
        </w:tc>
      </w:tr>
      <w:tr w:rsidR="00465B95" w:rsidRPr="00ED71F6" w:rsidTr="00FC43AF">
        <w:tc>
          <w:tcPr>
            <w:tcW w:w="3080"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autoSpaceDE w:val="0"/>
              <w:autoSpaceDN w:val="0"/>
              <w:adjustRightInd w:val="0"/>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Equity fin</w:t>
            </w:r>
            <w:r>
              <w:rPr>
                <w:rFonts w:ascii="Times New Roman" w:hAnsi="Times New Roman" w:cs="Times New Roman"/>
                <w:sz w:val="24"/>
                <w:szCs w:val="24"/>
              </w:rPr>
              <w:t>ancing</w:t>
            </w:r>
          </w:p>
        </w:tc>
        <w:tc>
          <w:tcPr>
            <w:tcW w:w="3081"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-3.936***</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(1.361)</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[2.892]</w:t>
            </w:r>
          </w:p>
        </w:tc>
        <w:tc>
          <w:tcPr>
            <w:tcW w:w="3081"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-0.315***</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(0.063 0</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[-4.979]</w:t>
            </w:r>
          </w:p>
        </w:tc>
      </w:tr>
      <w:tr w:rsidR="00465B95" w:rsidRPr="00ED71F6" w:rsidTr="00FC43AF">
        <w:tc>
          <w:tcPr>
            <w:tcW w:w="3080"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Cost of debt</w:t>
            </w:r>
          </w:p>
        </w:tc>
        <w:tc>
          <w:tcPr>
            <w:tcW w:w="3081"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1.098*</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(0.618)</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[1.779]</w:t>
            </w:r>
          </w:p>
        </w:tc>
        <w:tc>
          <w:tcPr>
            <w:tcW w:w="3081"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-0.006***</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(0.017)</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[-3.459]</w:t>
            </w:r>
          </w:p>
        </w:tc>
      </w:tr>
      <w:tr w:rsidR="00465B95" w:rsidRPr="00ED71F6" w:rsidTr="00FC43AF">
        <w:tc>
          <w:tcPr>
            <w:tcW w:w="3080"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Interaction effect</w:t>
            </w:r>
          </w:p>
        </w:tc>
        <w:tc>
          <w:tcPr>
            <w:tcW w:w="3081"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5.228***</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(0.281)</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lastRenderedPageBreak/>
              <w:t>[2.791]</w:t>
            </w:r>
          </w:p>
        </w:tc>
        <w:tc>
          <w:tcPr>
            <w:tcW w:w="3081"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lastRenderedPageBreak/>
              <w:t>-0.060</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(0.008)</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lastRenderedPageBreak/>
              <w:t>[-0.782]</w:t>
            </w:r>
          </w:p>
        </w:tc>
      </w:tr>
      <w:tr w:rsidR="00465B95" w:rsidRPr="00ED71F6" w:rsidTr="00FC43AF">
        <w:tc>
          <w:tcPr>
            <w:tcW w:w="3080"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lastRenderedPageBreak/>
              <w:t>Combination effect</w:t>
            </w:r>
          </w:p>
        </w:tc>
        <w:tc>
          <w:tcPr>
            <w:tcW w:w="3081"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-0.784***</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(0.280)</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[-2.790]</w:t>
            </w:r>
          </w:p>
        </w:tc>
        <w:tc>
          <w:tcPr>
            <w:tcW w:w="3081"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0.032</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(0.025)</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[1.256]</w:t>
            </w:r>
          </w:p>
        </w:tc>
      </w:tr>
      <w:tr w:rsidR="00465B95" w:rsidRPr="00ED71F6" w:rsidTr="00FC43AF">
        <w:tc>
          <w:tcPr>
            <w:tcW w:w="3080" w:type="dxa"/>
            <w:tcBorders>
              <w:top w:val="single" w:sz="4" w:space="0" w:color="auto"/>
              <w:left w:val="single" w:sz="4" w:space="0" w:color="auto"/>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R</w:t>
            </w:r>
            <w:r w:rsidRPr="00ED71F6">
              <w:rPr>
                <w:rFonts w:ascii="Times New Roman" w:hAnsi="Times New Roman" w:cs="Times New Roman"/>
                <w:sz w:val="24"/>
                <w:szCs w:val="24"/>
                <w:vertAlign w:val="superscript"/>
              </w:rPr>
              <w:t>2</w:t>
            </w:r>
          </w:p>
        </w:tc>
        <w:tc>
          <w:tcPr>
            <w:tcW w:w="3081" w:type="dxa"/>
            <w:tcBorders>
              <w:top w:val="single" w:sz="4" w:space="0" w:color="auto"/>
              <w:left w:val="single" w:sz="4" w:space="0" w:color="auto"/>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0.916</w:t>
            </w:r>
          </w:p>
        </w:tc>
        <w:tc>
          <w:tcPr>
            <w:tcW w:w="3081" w:type="dxa"/>
            <w:tcBorders>
              <w:top w:val="single" w:sz="4" w:space="0" w:color="auto"/>
              <w:left w:val="single" w:sz="4" w:space="0" w:color="auto"/>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0.654</w:t>
            </w:r>
          </w:p>
        </w:tc>
      </w:tr>
      <w:tr w:rsidR="00465B95" w:rsidRPr="00ED71F6" w:rsidTr="00FC43AF">
        <w:tc>
          <w:tcPr>
            <w:tcW w:w="3080" w:type="dxa"/>
            <w:tcBorders>
              <w:top w:val="nil"/>
              <w:left w:val="single" w:sz="4" w:space="0" w:color="auto"/>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F-statistic</w:t>
            </w:r>
          </w:p>
        </w:tc>
        <w:tc>
          <w:tcPr>
            <w:tcW w:w="3081" w:type="dxa"/>
            <w:tcBorders>
              <w:top w:val="nil"/>
              <w:left w:val="single" w:sz="4" w:space="0" w:color="auto"/>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11.566</w:t>
            </w:r>
          </w:p>
        </w:tc>
        <w:tc>
          <w:tcPr>
            <w:tcW w:w="3081" w:type="dxa"/>
            <w:tcBorders>
              <w:top w:val="nil"/>
              <w:left w:val="single" w:sz="4" w:space="0" w:color="auto"/>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11.313</w:t>
            </w:r>
          </w:p>
        </w:tc>
      </w:tr>
      <w:tr w:rsidR="00465B95" w:rsidRPr="00ED71F6" w:rsidTr="00FC43AF">
        <w:tc>
          <w:tcPr>
            <w:tcW w:w="3080" w:type="dxa"/>
            <w:tcBorders>
              <w:top w:val="nil"/>
              <w:left w:val="single" w:sz="4" w:space="0" w:color="auto"/>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Mean dependent variable</w:t>
            </w:r>
          </w:p>
        </w:tc>
        <w:tc>
          <w:tcPr>
            <w:tcW w:w="3081" w:type="dxa"/>
            <w:tcBorders>
              <w:top w:val="nil"/>
              <w:left w:val="single" w:sz="4" w:space="0" w:color="auto"/>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-0.997</w:t>
            </w:r>
          </w:p>
        </w:tc>
        <w:tc>
          <w:tcPr>
            <w:tcW w:w="3081" w:type="dxa"/>
            <w:tcBorders>
              <w:top w:val="nil"/>
              <w:left w:val="single" w:sz="4" w:space="0" w:color="auto"/>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0.021</w:t>
            </w:r>
          </w:p>
        </w:tc>
      </w:tr>
      <w:tr w:rsidR="00465B95" w:rsidRPr="00ED71F6" w:rsidTr="00FC43AF">
        <w:tc>
          <w:tcPr>
            <w:tcW w:w="3080" w:type="dxa"/>
            <w:tcBorders>
              <w:top w:val="nil"/>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S. D dependent variable</w:t>
            </w:r>
          </w:p>
        </w:tc>
        <w:tc>
          <w:tcPr>
            <w:tcW w:w="3081" w:type="dxa"/>
            <w:tcBorders>
              <w:top w:val="nil"/>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14.443</w:t>
            </w:r>
          </w:p>
        </w:tc>
        <w:tc>
          <w:tcPr>
            <w:tcW w:w="3081" w:type="dxa"/>
            <w:tcBorders>
              <w:top w:val="nil"/>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0.945</w:t>
            </w:r>
          </w:p>
        </w:tc>
      </w:tr>
      <w:tr w:rsidR="00465B95" w:rsidRPr="002C6CBA" w:rsidTr="00FC43AF">
        <w:tc>
          <w:tcPr>
            <w:tcW w:w="9242" w:type="dxa"/>
            <w:gridSpan w:val="3"/>
            <w:tcBorders>
              <w:top w:val="single" w:sz="4" w:space="0" w:color="auto"/>
            </w:tcBorders>
          </w:tcPr>
          <w:p w:rsidR="00465B95" w:rsidRPr="002C6CBA" w:rsidRDefault="00465B95" w:rsidP="00ED71F6">
            <w:pPr>
              <w:spacing w:after="0" w:line="240" w:lineRule="auto"/>
              <w:jc w:val="thaiDistribute"/>
              <w:rPr>
                <w:rFonts w:ascii="Times New Roman" w:hAnsi="Times New Roman" w:cs="Times New Roman"/>
                <w:szCs w:val="22"/>
              </w:rPr>
            </w:pPr>
            <w:r w:rsidRPr="002C6CBA">
              <w:rPr>
                <w:rFonts w:ascii="Times New Roman" w:hAnsi="Times New Roman" w:cs="Times New Roman"/>
                <w:b/>
                <w:bCs/>
                <w:szCs w:val="22"/>
              </w:rPr>
              <w:t>Note:</w:t>
            </w:r>
            <w:r>
              <w:rPr>
                <w:rFonts w:ascii="Times New Roman" w:hAnsi="Times New Roman" w:cs="Times New Roman"/>
                <w:szCs w:val="22"/>
              </w:rPr>
              <w:t xml:space="preserve"> </w:t>
            </w:r>
            <w:r w:rsidRPr="005A5B57">
              <w:rPr>
                <w:rFonts w:ascii="Times New Roman" w:hAnsi="Times New Roman" w:cs="Times New Roman"/>
                <w:szCs w:val="22"/>
              </w:rPr>
              <w:t>The interaction effect is between equity finance and market preference while the combination effect is between equity and debt finance along with other crucial factors.</w:t>
            </w:r>
            <w:r w:rsidRPr="002C6CBA">
              <w:rPr>
                <w:rFonts w:ascii="Times New Roman" w:hAnsi="Times New Roman" w:cs="Times New Roman"/>
                <w:szCs w:val="22"/>
              </w:rPr>
              <w:t xml:space="preserve"> The number in parenthesis is standard error, and the number in bracket is t-statistic.  ***, **and * denote significance at the 1, 5 and 10 percent respectively.</w:t>
            </w:r>
          </w:p>
        </w:tc>
      </w:tr>
    </w:tbl>
    <w:p w:rsidR="00465B95" w:rsidRDefault="00465B95" w:rsidP="00CE68A0">
      <w:pPr>
        <w:spacing w:after="0"/>
        <w:jc w:val="thaiDistribute"/>
        <w:rPr>
          <w:rFonts w:ascii="Times New Roman" w:hAnsi="Times New Roman" w:cs="Times New Roman"/>
          <w:sz w:val="24"/>
          <w:szCs w:val="24"/>
        </w:rPr>
      </w:pPr>
    </w:p>
    <w:p w:rsidR="00221E68" w:rsidRDefault="00512E58" w:rsidP="007D367F">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The results for the two stock markets are quite different. The estimated coefficient of debt financing of firms in NYSE is positive and significant at the 10 percent level while that of firms in SSE is insignificantly positive with a negligible size. For firms in NYSE, a one percent increase in debt financing causes dividend payout to increase by 0.852 percent while an increase in debt financing has no effect on dividend payout of firms in SSE.  However, the estimated coefficients of equity financing are significantly negative for firms in both markets with a large coefficient for firms in NYSE. This indicates that a one percent rise in equity financing causes dividend payout in decrease by 3.936 and 0.315 percent for firms in NYSE and SSE respectively. The different relationship between dividend payout and cost of debt in the two markets can be observed by the negative coefficient for firms in SSE and the positive one for firms in NYSE. A one percent rise in the cost of debt causes dividend payout to rise by 1.098 percent for firms in NYSE</w:t>
      </w:r>
      <w:r w:rsidR="00F73486">
        <w:rPr>
          <w:rFonts w:ascii="Times New Roman" w:hAnsi="Times New Roman" w:cs="Times New Roman"/>
          <w:sz w:val="24"/>
          <w:szCs w:val="24"/>
        </w:rPr>
        <w:t xml:space="preserve">, but causes dividend payout to fall by 0.006 percent for firms in SSE. </w:t>
      </w:r>
      <w:r>
        <w:rPr>
          <w:rFonts w:ascii="Times New Roman" w:hAnsi="Times New Roman" w:cs="Times New Roman"/>
          <w:sz w:val="24"/>
          <w:szCs w:val="24"/>
        </w:rPr>
        <w:t>The effects of interaction and combination of factors are not significant in SSE, but are highly significant in NYSE. The combined effect of variables is negatively related to dividend payout of firms in NYSE. In addition, the high value of R</w:t>
      </w:r>
      <w:r w:rsidRPr="00806631">
        <w:rPr>
          <w:rFonts w:ascii="Times New Roman" w:hAnsi="Times New Roman" w:cs="Times New Roman"/>
          <w:sz w:val="24"/>
          <w:szCs w:val="24"/>
          <w:vertAlign w:val="superscript"/>
        </w:rPr>
        <w:t>2</w:t>
      </w:r>
      <w:r>
        <w:rPr>
          <w:rFonts w:ascii="Times New Roman" w:hAnsi="Times New Roman" w:cs="Times New Roman"/>
          <w:sz w:val="24"/>
          <w:szCs w:val="24"/>
        </w:rPr>
        <w:t xml:space="preserve"> explicitly suggests that there is high percentage of variation in dividend payout that is explained by the combination of all variables. </w:t>
      </w:r>
      <w:r w:rsidR="00F73486">
        <w:rPr>
          <w:rFonts w:ascii="Times New Roman" w:hAnsi="Times New Roman" w:cs="Times New Roman"/>
          <w:sz w:val="24"/>
          <w:szCs w:val="24"/>
        </w:rPr>
        <w:t xml:space="preserve">This is not true for firms in SSE, </w:t>
      </w:r>
      <w:proofErr w:type="spellStart"/>
      <w:r w:rsidR="00F73486">
        <w:rPr>
          <w:rFonts w:ascii="Times New Roman" w:hAnsi="Times New Roman" w:cs="Times New Roman"/>
          <w:sz w:val="24"/>
          <w:szCs w:val="24"/>
        </w:rPr>
        <w:t>i</w:t>
      </w:r>
      <w:proofErr w:type="spellEnd"/>
      <w:r w:rsidR="00F73486">
        <w:rPr>
          <w:rFonts w:ascii="Times New Roman" w:hAnsi="Times New Roman" w:cs="Times New Roman"/>
          <w:sz w:val="24"/>
          <w:szCs w:val="24"/>
        </w:rPr>
        <w:t>. e.</w:t>
      </w:r>
      <w:proofErr w:type="gramStart"/>
      <w:r w:rsidR="00F73486">
        <w:rPr>
          <w:rFonts w:ascii="Times New Roman" w:hAnsi="Times New Roman" w:cs="Times New Roman"/>
          <w:sz w:val="24"/>
          <w:szCs w:val="24"/>
        </w:rPr>
        <w:t>,</w:t>
      </w:r>
      <w:proofErr w:type="gramEnd"/>
      <w:r>
        <w:rPr>
          <w:rFonts w:ascii="Times New Roman" w:hAnsi="Times New Roman" w:cs="Times New Roman"/>
          <w:sz w:val="24"/>
          <w:szCs w:val="24"/>
        </w:rPr>
        <w:t xml:space="preserve"> the fixed effects at cross-section that the slopes are fixed and the intercepts vary over time reject the notion that these two variables (interaction and combination effects) are crucial determinants of dividend policy of firms for SSE. The coefficient of determination or R</w:t>
      </w:r>
      <w:r w:rsidRPr="00657169">
        <w:rPr>
          <w:rFonts w:ascii="Times New Roman" w:hAnsi="Times New Roman" w:cs="Times New Roman"/>
          <w:sz w:val="24"/>
          <w:szCs w:val="24"/>
          <w:vertAlign w:val="superscript"/>
        </w:rPr>
        <w:t>2</w:t>
      </w:r>
      <w:r>
        <w:rPr>
          <w:rFonts w:ascii="Times New Roman" w:hAnsi="Times New Roman" w:cs="Times New Roman"/>
          <w:sz w:val="24"/>
          <w:szCs w:val="24"/>
        </w:rPr>
        <w:t xml:space="preserve"> is 0.916 and 0.654 for the cases of NYSE and SSE respectively. The estimated equation for firms in NYSE gives significant coefficients for all variables. However, the positive relationship between leverage and dividend found for firms in NYSE is contradictory to the prediction by </w:t>
      </w:r>
      <w:proofErr w:type="spellStart"/>
      <w:r>
        <w:rPr>
          <w:rFonts w:ascii="Times New Roman" w:hAnsi="Times New Roman" w:cs="Times New Roman"/>
          <w:sz w:val="24"/>
          <w:szCs w:val="24"/>
        </w:rPr>
        <w:t>Fama</w:t>
      </w:r>
      <w:proofErr w:type="spellEnd"/>
      <w:r>
        <w:rPr>
          <w:rFonts w:ascii="Times New Roman" w:hAnsi="Times New Roman" w:cs="Times New Roman"/>
          <w:sz w:val="24"/>
          <w:szCs w:val="24"/>
        </w:rPr>
        <w:t xml:space="preserve"> and French (2002). For SSE, only two determinants (equity financing and </w:t>
      </w:r>
      <w:r w:rsidR="00F73486">
        <w:rPr>
          <w:rFonts w:ascii="Times New Roman" w:hAnsi="Times New Roman" w:cs="Times New Roman"/>
          <w:sz w:val="24"/>
          <w:szCs w:val="24"/>
        </w:rPr>
        <w:t>cost of debt) impose no impact on dividend policy of firms</w:t>
      </w:r>
      <w:r>
        <w:rPr>
          <w:rFonts w:ascii="Times New Roman" w:hAnsi="Times New Roman" w:cs="Times New Roman"/>
          <w:sz w:val="24"/>
          <w:szCs w:val="24"/>
        </w:rPr>
        <w:t xml:space="preserve">. </w:t>
      </w:r>
      <w:r w:rsidR="00221E68">
        <w:rPr>
          <w:rFonts w:ascii="Times New Roman" w:hAnsi="Times New Roman" w:cs="Times New Roman"/>
          <w:sz w:val="24"/>
          <w:szCs w:val="24"/>
        </w:rPr>
        <w:t xml:space="preserve">The results also show that equity financing is more important than debt financing in both stock markets, which is contrary to the prediction of the pecking order </w:t>
      </w:r>
      <w:r w:rsidR="007D367F">
        <w:rPr>
          <w:rFonts w:ascii="Times New Roman" w:hAnsi="Times New Roman" w:cs="Times New Roman"/>
          <w:sz w:val="24"/>
          <w:szCs w:val="24"/>
        </w:rPr>
        <w:t xml:space="preserve">theory. </w:t>
      </w:r>
    </w:p>
    <w:p w:rsidR="00465B95" w:rsidRPr="00DA1781" w:rsidRDefault="00465B95" w:rsidP="00DA1781">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FB2A78">
        <w:rPr>
          <w:rFonts w:ascii="Times New Roman" w:hAnsi="Times New Roman" w:cs="Times New Roman"/>
          <w:sz w:val="24"/>
          <w:szCs w:val="24"/>
        </w:rPr>
        <w:t xml:space="preserve"> </w:t>
      </w:r>
      <w:r w:rsidR="001C5B47">
        <w:rPr>
          <w:rFonts w:ascii="Times New Roman" w:hAnsi="Times New Roman" w:cs="Times New Roman"/>
          <w:sz w:val="24"/>
          <w:szCs w:val="24"/>
        </w:rPr>
        <w:t xml:space="preserve">   </w:t>
      </w:r>
      <w:r w:rsidR="00FB2A78">
        <w:rPr>
          <w:rFonts w:ascii="Times New Roman" w:hAnsi="Times New Roman" w:cs="Times New Roman"/>
          <w:sz w:val="24"/>
          <w:szCs w:val="24"/>
        </w:rPr>
        <w:t xml:space="preserve"> </w:t>
      </w:r>
      <w:r w:rsidR="00FE1092">
        <w:rPr>
          <w:rFonts w:ascii="Times New Roman" w:hAnsi="Times New Roman" w:cs="Times New Roman"/>
          <w:sz w:val="24"/>
          <w:szCs w:val="24"/>
        </w:rPr>
        <w:t xml:space="preserve">    </w:t>
      </w:r>
    </w:p>
    <w:tbl>
      <w:tblPr>
        <w:tblW w:w="0" w:type="auto"/>
        <w:tblBorders>
          <w:insideH w:val="single" w:sz="4" w:space="0" w:color="auto"/>
          <w:insideV w:val="single" w:sz="4" w:space="0" w:color="auto"/>
        </w:tblBorders>
        <w:tblLook w:val="00A0"/>
      </w:tblPr>
      <w:tblGrid>
        <w:gridCol w:w="3080"/>
        <w:gridCol w:w="3081"/>
        <w:gridCol w:w="3081"/>
      </w:tblGrid>
      <w:tr w:rsidR="00465B95" w:rsidRPr="00ED71F6" w:rsidTr="00FC43AF">
        <w:tc>
          <w:tcPr>
            <w:tcW w:w="9242" w:type="dxa"/>
            <w:gridSpan w:val="3"/>
            <w:tcBorders>
              <w:bottom w:val="single" w:sz="4" w:space="0" w:color="auto"/>
            </w:tcBorders>
          </w:tcPr>
          <w:p w:rsidR="00465B95" w:rsidRPr="00ED71F6" w:rsidRDefault="006C772A" w:rsidP="005A4448">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b/>
                <w:bCs/>
                <w:sz w:val="24"/>
                <w:szCs w:val="24"/>
              </w:rPr>
              <w:t>Table 2</w:t>
            </w:r>
            <w:r w:rsidR="00465B95" w:rsidRPr="00ED71F6">
              <w:rPr>
                <w:rFonts w:ascii="Times New Roman" w:hAnsi="Times New Roman" w:cs="Times New Roman"/>
                <w:b/>
                <w:bCs/>
                <w:sz w:val="24"/>
                <w:szCs w:val="24"/>
              </w:rPr>
              <w:t xml:space="preserve">. </w:t>
            </w:r>
            <w:r w:rsidR="00465B95" w:rsidRPr="005A4448">
              <w:rPr>
                <w:rFonts w:ascii="Times New Roman" w:hAnsi="Times New Roman" w:cs="Times New Roman"/>
                <w:b/>
                <w:bCs/>
                <w:sz w:val="24"/>
                <w:szCs w:val="24"/>
              </w:rPr>
              <w:t xml:space="preserve">Results of </w:t>
            </w:r>
            <w:r w:rsidR="005A4448">
              <w:rPr>
                <w:rFonts w:ascii="Times New Roman" w:hAnsi="Times New Roman" w:cs="Times New Roman"/>
                <w:b/>
                <w:bCs/>
                <w:sz w:val="24"/>
                <w:szCs w:val="24"/>
              </w:rPr>
              <w:t>Random Effect Least-Square E</w:t>
            </w:r>
            <w:r w:rsidR="00465B95" w:rsidRPr="005A4448">
              <w:rPr>
                <w:rFonts w:ascii="Times New Roman" w:hAnsi="Times New Roman" w:cs="Times New Roman"/>
                <w:b/>
                <w:bCs/>
                <w:sz w:val="24"/>
                <w:szCs w:val="24"/>
              </w:rPr>
              <w:t>stimates</w:t>
            </w:r>
          </w:p>
        </w:tc>
      </w:tr>
      <w:tr w:rsidR="00465B95" w:rsidRPr="00ED71F6" w:rsidTr="00FC43AF">
        <w:tc>
          <w:tcPr>
            <w:tcW w:w="3080" w:type="dxa"/>
            <w:tcBorders>
              <w:top w:val="single" w:sz="4" w:space="0" w:color="auto"/>
              <w:left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p>
        </w:tc>
        <w:tc>
          <w:tcPr>
            <w:tcW w:w="3081" w:type="dxa"/>
            <w:tcBorders>
              <w:top w:val="single" w:sz="4" w:space="0" w:color="auto"/>
              <w:left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New York Stock Exchange</w:t>
            </w:r>
          </w:p>
        </w:tc>
        <w:tc>
          <w:tcPr>
            <w:tcW w:w="3081" w:type="dxa"/>
            <w:tcBorders>
              <w:top w:val="single" w:sz="4" w:space="0" w:color="auto"/>
              <w:left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Shanghai Stock Exchange</w:t>
            </w:r>
          </w:p>
        </w:tc>
      </w:tr>
      <w:tr w:rsidR="00465B95" w:rsidRPr="00ED71F6" w:rsidTr="00FC43AF">
        <w:tc>
          <w:tcPr>
            <w:tcW w:w="3080" w:type="dxa"/>
            <w:tcBorders>
              <w:left w:val="single" w:sz="4" w:space="0" w:color="auto"/>
              <w:bottom w:val="single" w:sz="4" w:space="0" w:color="auto"/>
              <w:right w:val="single" w:sz="4" w:space="0" w:color="auto"/>
            </w:tcBorders>
            <w:vAlign w:val="center"/>
          </w:tcPr>
          <w:p w:rsidR="00465B95" w:rsidRPr="00ED71F6" w:rsidRDefault="00465B95" w:rsidP="00ED71F6">
            <w:pPr>
              <w:autoSpaceDE w:val="0"/>
              <w:autoSpaceDN w:val="0"/>
              <w:adjustRightInd w:val="0"/>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Variable</w:t>
            </w:r>
          </w:p>
        </w:tc>
        <w:tc>
          <w:tcPr>
            <w:tcW w:w="3081" w:type="dxa"/>
            <w:tcBorders>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Coefficient</w:t>
            </w:r>
          </w:p>
        </w:tc>
        <w:tc>
          <w:tcPr>
            <w:tcW w:w="3081" w:type="dxa"/>
            <w:tcBorders>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Coefficient</w:t>
            </w:r>
          </w:p>
        </w:tc>
      </w:tr>
      <w:tr w:rsidR="00465B95" w:rsidRPr="00ED71F6" w:rsidTr="00FC43AF">
        <w:tc>
          <w:tcPr>
            <w:tcW w:w="3080"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autoSpaceDE w:val="0"/>
              <w:autoSpaceDN w:val="0"/>
              <w:adjustRightInd w:val="0"/>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Debt financ</w:t>
            </w:r>
            <w:r w:rsidR="005A4448">
              <w:rPr>
                <w:rFonts w:ascii="Times New Roman" w:hAnsi="Times New Roman" w:cs="Times New Roman"/>
                <w:sz w:val="24"/>
                <w:szCs w:val="24"/>
              </w:rPr>
              <w:t>ing</w:t>
            </w:r>
          </w:p>
        </w:tc>
        <w:tc>
          <w:tcPr>
            <w:tcW w:w="3081"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0.941**</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(0.428)</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[2.201]</w:t>
            </w:r>
          </w:p>
        </w:tc>
        <w:tc>
          <w:tcPr>
            <w:tcW w:w="3081"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0.001</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(0.004)</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[0.340]</w:t>
            </w:r>
          </w:p>
        </w:tc>
      </w:tr>
      <w:tr w:rsidR="00465B95" w:rsidRPr="00ED71F6" w:rsidTr="00FC43AF">
        <w:tc>
          <w:tcPr>
            <w:tcW w:w="3080"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autoSpaceDE w:val="0"/>
              <w:autoSpaceDN w:val="0"/>
              <w:adjustRightInd w:val="0"/>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Equity financ</w:t>
            </w:r>
            <w:r w:rsidR="005A4448">
              <w:rPr>
                <w:rFonts w:ascii="Times New Roman" w:hAnsi="Times New Roman" w:cs="Times New Roman"/>
                <w:sz w:val="24"/>
                <w:szCs w:val="24"/>
              </w:rPr>
              <w:t>ing</w:t>
            </w:r>
          </w:p>
        </w:tc>
        <w:tc>
          <w:tcPr>
            <w:tcW w:w="3081"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-5.272***</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lastRenderedPageBreak/>
              <w:t>(1.231)</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[-4.248]</w:t>
            </w:r>
          </w:p>
        </w:tc>
        <w:tc>
          <w:tcPr>
            <w:tcW w:w="3081"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lastRenderedPageBreak/>
              <w:t>0.227***</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lastRenderedPageBreak/>
              <w:t>(0.267)</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[8.506]</w:t>
            </w:r>
          </w:p>
        </w:tc>
      </w:tr>
      <w:tr w:rsidR="00465B95" w:rsidRPr="00ED71F6" w:rsidTr="00FC43AF">
        <w:tc>
          <w:tcPr>
            <w:tcW w:w="3080" w:type="dxa"/>
            <w:tcBorders>
              <w:top w:val="single" w:sz="4" w:space="0" w:color="auto"/>
              <w:left w:val="single" w:sz="4" w:space="0" w:color="auto"/>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lastRenderedPageBreak/>
              <w:t>Cost of debt</w:t>
            </w:r>
          </w:p>
        </w:tc>
        <w:tc>
          <w:tcPr>
            <w:tcW w:w="3081" w:type="dxa"/>
            <w:tcBorders>
              <w:top w:val="single" w:sz="4" w:space="0" w:color="auto"/>
              <w:left w:val="single" w:sz="4" w:space="0" w:color="auto"/>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0.689*</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(0.484)</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[1.423]</w:t>
            </w:r>
          </w:p>
        </w:tc>
        <w:tc>
          <w:tcPr>
            <w:tcW w:w="3081" w:type="dxa"/>
            <w:tcBorders>
              <w:top w:val="single" w:sz="4" w:space="0" w:color="auto"/>
              <w:left w:val="single" w:sz="4" w:space="0" w:color="auto"/>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-0.017***</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(0.006)</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[-3.054]</w:t>
            </w:r>
          </w:p>
        </w:tc>
      </w:tr>
      <w:tr w:rsidR="00465B95" w:rsidRPr="00ED71F6" w:rsidTr="00FC43AF">
        <w:tc>
          <w:tcPr>
            <w:tcW w:w="3080" w:type="dxa"/>
            <w:tcBorders>
              <w:top w:val="nil"/>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Interaction effect</w:t>
            </w:r>
          </w:p>
        </w:tc>
        <w:tc>
          <w:tcPr>
            <w:tcW w:w="3081" w:type="dxa"/>
            <w:tcBorders>
              <w:top w:val="nil"/>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5.973***</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(1.613)</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[5.134]</w:t>
            </w:r>
          </w:p>
        </w:tc>
        <w:tc>
          <w:tcPr>
            <w:tcW w:w="3081" w:type="dxa"/>
            <w:tcBorders>
              <w:top w:val="nil"/>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-0.113***</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(0.014)</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[-9.277]</w:t>
            </w:r>
          </w:p>
        </w:tc>
      </w:tr>
      <w:tr w:rsidR="00465B95" w:rsidRPr="00ED71F6" w:rsidTr="00FC43AF">
        <w:tc>
          <w:tcPr>
            <w:tcW w:w="3080"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Combination effect</w:t>
            </w:r>
          </w:p>
        </w:tc>
        <w:tc>
          <w:tcPr>
            <w:tcW w:w="3081"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-1.151***</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(0.268)</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[-4.287]</w:t>
            </w:r>
          </w:p>
        </w:tc>
        <w:tc>
          <w:tcPr>
            <w:tcW w:w="3081"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0.028</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(0.021)</w:t>
            </w:r>
          </w:p>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[1.331]</w:t>
            </w:r>
          </w:p>
        </w:tc>
      </w:tr>
      <w:tr w:rsidR="00465B95" w:rsidRPr="00ED71F6" w:rsidTr="00FC43AF">
        <w:tc>
          <w:tcPr>
            <w:tcW w:w="3080" w:type="dxa"/>
            <w:tcBorders>
              <w:top w:val="single" w:sz="4" w:space="0" w:color="auto"/>
              <w:left w:val="single" w:sz="4" w:space="0" w:color="auto"/>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R</w:t>
            </w:r>
            <w:r w:rsidRPr="00ED71F6">
              <w:rPr>
                <w:rFonts w:ascii="Times New Roman" w:hAnsi="Times New Roman" w:cs="Times New Roman"/>
                <w:sz w:val="24"/>
                <w:szCs w:val="24"/>
                <w:vertAlign w:val="superscript"/>
              </w:rPr>
              <w:t>2</w:t>
            </w:r>
            <w:r w:rsidRPr="00ED71F6">
              <w:rPr>
                <w:rFonts w:ascii="Times New Roman" w:hAnsi="Times New Roman" w:cs="Times New Roman"/>
                <w:sz w:val="24"/>
                <w:szCs w:val="24"/>
              </w:rPr>
              <w:t xml:space="preserve"> </w:t>
            </w:r>
          </w:p>
        </w:tc>
        <w:tc>
          <w:tcPr>
            <w:tcW w:w="3081" w:type="dxa"/>
            <w:tcBorders>
              <w:top w:val="single" w:sz="4" w:space="0" w:color="auto"/>
              <w:left w:val="single" w:sz="4" w:space="0" w:color="auto"/>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0.411</w:t>
            </w:r>
          </w:p>
        </w:tc>
        <w:tc>
          <w:tcPr>
            <w:tcW w:w="3081" w:type="dxa"/>
            <w:tcBorders>
              <w:top w:val="single" w:sz="4" w:space="0" w:color="auto"/>
              <w:left w:val="single" w:sz="4" w:space="0" w:color="auto"/>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0.039</w:t>
            </w:r>
          </w:p>
        </w:tc>
      </w:tr>
      <w:tr w:rsidR="00465B95" w:rsidRPr="00ED71F6" w:rsidTr="00FC43AF">
        <w:tc>
          <w:tcPr>
            <w:tcW w:w="3080" w:type="dxa"/>
            <w:tcBorders>
              <w:top w:val="nil"/>
              <w:left w:val="single" w:sz="4" w:space="0" w:color="auto"/>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F-statistic</w:t>
            </w:r>
          </w:p>
        </w:tc>
        <w:tc>
          <w:tcPr>
            <w:tcW w:w="3081" w:type="dxa"/>
            <w:tcBorders>
              <w:top w:val="nil"/>
              <w:left w:val="single" w:sz="4" w:space="0" w:color="auto"/>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121.933</w:t>
            </w:r>
          </w:p>
        </w:tc>
        <w:tc>
          <w:tcPr>
            <w:tcW w:w="3081" w:type="dxa"/>
            <w:tcBorders>
              <w:top w:val="nil"/>
              <w:left w:val="single" w:sz="4" w:space="0" w:color="auto"/>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19.618</w:t>
            </w:r>
          </w:p>
        </w:tc>
      </w:tr>
      <w:tr w:rsidR="00465B95" w:rsidRPr="00ED71F6" w:rsidTr="00FC43AF">
        <w:tc>
          <w:tcPr>
            <w:tcW w:w="3080" w:type="dxa"/>
            <w:tcBorders>
              <w:top w:val="nil"/>
              <w:left w:val="single" w:sz="4" w:space="0" w:color="auto"/>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Mean dependent variable</w:t>
            </w:r>
          </w:p>
        </w:tc>
        <w:tc>
          <w:tcPr>
            <w:tcW w:w="3081" w:type="dxa"/>
            <w:tcBorders>
              <w:top w:val="nil"/>
              <w:left w:val="single" w:sz="4" w:space="0" w:color="auto"/>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-4.409</w:t>
            </w:r>
          </w:p>
        </w:tc>
        <w:tc>
          <w:tcPr>
            <w:tcW w:w="3081" w:type="dxa"/>
            <w:tcBorders>
              <w:top w:val="nil"/>
              <w:left w:val="single" w:sz="4" w:space="0" w:color="auto"/>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-0.022</w:t>
            </w:r>
          </w:p>
        </w:tc>
      </w:tr>
      <w:tr w:rsidR="00465B95" w:rsidRPr="00ED71F6" w:rsidTr="00FC43AF">
        <w:tc>
          <w:tcPr>
            <w:tcW w:w="3080" w:type="dxa"/>
            <w:tcBorders>
              <w:top w:val="nil"/>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 xml:space="preserve">S. D dependent variable </w:t>
            </w:r>
          </w:p>
        </w:tc>
        <w:tc>
          <w:tcPr>
            <w:tcW w:w="3081" w:type="dxa"/>
            <w:tcBorders>
              <w:top w:val="nil"/>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6.587</w:t>
            </w:r>
          </w:p>
        </w:tc>
        <w:tc>
          <w:tcPr>
            <w:tcW w:w="3081" w:type="dxa"/>
            <w:tcBorders>
              <w:top w:val="nil"/>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0.634</w:t>
            </w:r>
          </w:p>
        </w:tc>
      </w:tr>
      <w:tr w:rsidR="00465B95" w:rsidRPr="002C6CBA" w:rsidTr="00FC43AF">
        <w:tc>
          <w:tcPr>
            <w:tcW w:w="9242" w:type="dxa"/>
            <w:gridSpan w:val="3"/>
            <w:tcBorders>
              <w:top w:val="single" w:sz="4" w:space="0" w:color="auto"/>
            </w:tcBorders>
          </w:tcPr>
          <w:p w:rsidR="00465B95" w:rsidRPr="002C6CBA" w:rsidRDefault="00465B95" w:rsidP="00ED71F6">
            <w:pPr>
              <w:spacing w:after="0" w:line="240" w:lineRule="auto"/>
              <w:jc w:val="thaiDistribute"/>
              <w:rPr>
                <w:rFonts w:ascii="Times New Roman" w:hAnsi="Times New Roman" w:cs="Times New Roman"/>
                <w:szCs w:val="22"/>
              </w:rPr>
            </w:pPr>
            <w:r w:rsidRPr="002C6CBA">
              <w:rPr>
                <w:rFonts w:ascii="Times New Roman" w:hAnsi="Times New Roman" w:cs="Times New Roman"/>
                <w:b/>
                <w:bCs/>
                <w:szCs w:val="22"/>
              </w:rPr>
              <w:t>Note:</w:t>
            </w:r>
            <w:r>
              <w:rPr>
                <w:rFonts w:ascii="Times New Roman" w:hAnsi="Times New Roman" w:cs="Times New Roman"/>
                <w:szCs w:val="22"/>
              </w:rPr>
              <w:t xml:space="preserve"> </w:t>
            </w:r>
            <w:r w:rsidRPr="005A5B57">
              <w:rPr>
                <w:rFonts w:ascii="Times New Roman" w:hAnsi="Times New Roman" w:cs="Times New Roman"/>
                <w:szCs w:val="22"/>
              </w:rPr>
              <w:t>The interaction effect is between equity finance and market preference while the combination effect is between equity and debt finance along with other crucial factors.</w:t>
            </w:r>
            <w:r w:rsidRPr="002C6CBA">
              <w:rPr>
                <w:rFonts w:ascii="Times New Roman" w:hAnsi="Times New Roman" w:cs="Times New Roman"/>
                <w:szCs w:val="22"/>
              </w:rPr>
              <w:t xml:space="preserve"> The number in parenthesis is standard error, and the number in bracket is t-statistic.  ***, **and * denote significance at the 1, 5 and 10 percent respectively. </w:t>
            </w:r>
          </w:p>
        </w:tc>
      </w:tr>
    </w:tbl>
    <w:p w:rsidR="005F4596" w:rsidRDefault="00465B95" w:rsidP="007D367F">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7D367F">
        <w:rPr>
          <w:rFonts w:ascii="Times New Roman" w:hAnsi="Times New Roman" w:cs="Times New Roman"/>
          <w:sz w:val="24"/>
          <w:szCs w:val="24"/>
        </w:rPr>
        <w:t xml:space="preserve">       </w:t>
      </w:r>
    </w:p>
    <w:p w:rsidR="00465B95" w:rsidRDefault="005F4596" w:rsidP="007D367F">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8B019B">
        <w:rPr>
          <w:rFonts w:ascii="Times New Roman" w:hAnsi="Times New Roman" w:cs="Times New Roman"/>
          <w:sz w:val="24"/>
          <w:szCs w:val="24"/>
        </w:rPr>
        <w:t>We further analyze the random effect using least square method, and the results are reported in Table 2. The results are almost the same as those in Table 1. However, the R</w:t>
      </w:r>
      <w:r w:rsidR="008B019B" w:rsidRPr="007D367F">
        <w:rPr>
          <w:rFonts w:ascii="Times New Roman" w:hAnsi="Times New Roman" w:cs="Times New Roman"/>
          <w:sz w:val="24"/>
          <w:szCs w:val="24"/>
          <w:vertAlign w:val="superscript"/>
        </w:rPr>
        <w:t>2</w:t>
      </w:r>
      <w:r w:rsidR="008B019B">
        <w:rPr>
          <w:rFonts w:ascii="Times New Roman" w:hAnsi="Times New Roman" w:cs="Times New Roman"/>
          <w:sz w:val="24"/>
          <w:szCs w:val="24"/>
        </w:rPr>
        <w:t xml:space="preserve"> for firms in both market from random effect estimates are substantially lower than those of fixed effect estimates. This implies that are lower variations in dividend payout that is explained by all independent variables.  In a similar manner, the results from random effect estimates show that estimated coefficients of all variables are significant in NYSE with the prominent size of coefficients for equity finance and interaction effect. On the contrary, the size of estimated coefficients of variables in SSE is quite small.  It can be concluded that these results show that crucial factors affecting firms’ dividend policy in NYSE cannot explain dividend policy of firms in SSE. </w:t>
      </w:r>
      <w:r w:rsidR="007D367F">
        <w:rPr>
          <w:rFonts w:ascii="Times New Roman" w:hAnsi="Times New Roman" w:cs="Times New Roman"/>
          <w:sz w:val="24"/>
          <w:szCs w:val="24"/>
        </w:rPr>
        <w:t xml:space="preserve">        </w:t>
      </w:r>
    </w:p>
    <w:p w:rsidR="00DA1781" w:rsidRDefault="00465B95" w:rsidP="00DA1781">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8B019B">
        <w:rPr>
          <w:rFonts w:ascii="Times New Roman" w:hAnsi="Times New Roman" w:cs="Times New Roman"/>
          <w:sz w:val="24"/>
          <w:szCs w:val="24"/>
        </w:rPr>
        <w:t xml:space="preserve">  </w:t>
      </w:r>
    </w:p>
    <w:p w:rsidR="00465B95" w:rsidRDefault="00465B95" w:rsidP="00CE68A0">
      <w:pPr>
        <w:spacing w:after="0"/>
        <w:jc w:val="thaiDistribute"/>
        <w:rPr>
          <w:rFonts w:ascii="Times New Roman" w:hAnsi="Times New Roman" w:cs="Times New Roman"/>
          <w:sz w:val="24"/>
          <w:szCs w:val="24"/>
        </w:rPr>
      </w:pPr>
    </w:p>
    <w:tbl>
      <w:tblPr>
        <w:tblW w:w="0" w:type="auto"/>
        <w:tblBorders>
          <w:insideH w:val="single" w:sz="4" w:space="0" w:color="auto"/>
          <w:insideV w:val="single" w:sz="4" w:space="0" w:color="auto"/>
        </w:tblBorders>
        <w:tblLook w:val="00A0"/>
      </w:tblPr>
      <w:tblGrid>
        <w:gridCol w:w="2943"/>
        <w:gridCol w:w="1701"/>
        <w:gridCol w:w="1560"/>
        <w:gridCol w:w="1701"/>
        <w:gridCol w:w="1337"/>
      </w:tblGrid>
      <w:tr w:rsidR="00465B95" w:rsidRPr="00ED71F6" w:rsidTr="00FB2A78">
        <w:tc>
          <w:tcPr>
            <w:tcW w:w="9242" w:type="dxa"/>
            <w:gridSpan w:val="5"/>
            <w:tcBorders>
              <w:bottom w:val="single" w:sz="4" w:space="0" w:color="auto"/>
            </w:tcBorders>
          </w:tcPr>
          <w:p w:rsidR="00465B95" w:rsidRPr="00ED71F6" w:rsidRDefault="006C772A" w:rsidP="00FB2A78">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Table 3</w:t>
            </w:r>
            <w:r w:rsidR="00465B95" w:rsidRPr="00ED71F6">
              <w:rPr>
                <w:rFonts w:ascii="Times New Roman" w:hAnsi="Times New Roman" w:cs="Times New Roman"/>
                <w:b/>
                <w:bCs/>
                <w:sz w:val="24"/>
                <w:szCs w:val="24"/>
              </w:rPr>
              <w:t xml:space="preserve">.  </w:t>
            </w:r>
            <w:r w:rsidR="005A4448" w:rsidRPr="005A4448">
              <w:rPr>
                <w:rFonts w:ascii="Times New Roman" w:hAnsi="Times New Roman" w:cs="Times New Roman"/>
                <w:b/>
                <w:bCs/>
                <w:sz w:val="24"/>
                <w:szCs w:val="24"/>
              </w:rPr>
              <w:t xml:space="preserve">Results of </w:t>
            </w:r>
            <w:proofErr w:type="spellStart"/>
            <w:r w:rsidR="005A4448" w:rsidRPr="005A4448">
              <w:rPr>
                <w:rFonts w:ascii="Times New Roman" w:hAnsi="Times New Roman" w:cs="Times New Roman"/>
                <w:b/>
                <w:bCs/>
                <w:sz w:val="24"/>
                <w:szCs w:val="24"/>
              </w:rPr>
              <w:t>Hausman</w:t>
            </w:r>
            <w:proofErr w:type="spellEnd"/>
            <w:r w:rsidR="005A4448" w:rsidRPr="005A4448">
              <w:rPr>
                <w:rFonts w:ascii="Times New Roman" w:hAnsi="Times New Roman" w:cs="Times New Roman"/>
                <w:b/>
                <w:bCs/>
                <w:sz w:val="24"/>
                <w:szCs w:val="24"/>
              </w:rPr>
              <w:t xml:space="preserve"> T</w:t>
            </w:r>
            <w:r w:rsidR="00465B95" w:rsidRPr="005A4448">
              <w:rPr>
                <w:rFonts w:ascii="Times New Roman" w:hAnsi="Times New Roman" w:cs="Times New Roman"/>
                <w:b/>
                <w:bCs/>
                <w:sz w:val="24"/>
                <w:szCs w:val="24"/>
              </w:rPr>
              <w:t>est</w:t>
            </w:r>
            <w:r w:rsidR="00465B95" w:rsidRPr="00ED71F6">
              <w:rPr>
                <w:rFonts w:ascii="Times New Roman" w:hAnsi="Times New Roman" w:cs="Times New Roman"/>
                <w:sz w:val="24"/>
                <w:szCs w:val="24"/>
              </w:rPr>
              <w:t xml:space="preserve"> </w:t>
            </w:r>
          </w:p>
        </w:tc>
      </w:tr>
      <w:tr w:rsidR="00465B95" w:rsidRPr="00ED71F6" w:rsidTr="00FB2A78">
        <w:tc>
          <w:tcPr>
            <w:tcW w:w="9242" w:type="dxa"/>
            <w:gridSpan w:val="5"/>
            <w:tcBorders>
              <w:top w:val="single" w:sz="4" w:space="0" w:color="auto"/>
              <w:left w:val="single" w:sz="4" w:space="0" w:color="auto"/>
              <w:bottom w:val="single" w:sz="4" w:space="0" w:color="auto"/>
              <w:right w:val="single" w:sz="4" w:space="0" w:color="auto"/>
            </w:tcBorders>
          </w:tcPr>
          <w:p w:rsidR="00465B95" w:rsidRPr="005A4448" w:rsidRDefault="00465B95" w:rsidP="00ED71F6">
            <w:pPr>
              <w:spacing w:after="0" w:line="240" w:lineRule="auto"/>
              <w:jc w:val="thaiDistribute"/>
              <w:rPr>
                <w:rFonts w:ascii="Times New Roman" w:hAnsi="Times New Roman" w:cs="Times New Roman"/>
                <w:b/>
                <w:bCs/>
                <w:sz w:val="24"/>
                <w:szCs w:val="24"/>
              </w:rPr>
            </w:pPr>
            <w:r w:rsidRPr="005A4448">
              <w:rPr>
                <w:rFonts w:ascii="Times New Roman" w:hAnsi="Times New Roman" w:cs="Times New Roman"/>
                <w:b/>
                <w:bCs/>
                <w:sz w:val="24"/>
                <w:szCs w:val="24"/>
              </w:rPr>
              <w:t xml:space="preserve">A. New York Stock Exchange </w:t>
            </w:r>
          </w:p>
        </w:tc>
      </w:tr>
      <w:tr w:rsidR="00465B95" w:rsidRPr="00ED71F6" w:rsidTr="00A5073B">
        <w:tc>
          <w:tcPr>
            <w:tcW w:w="2943"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Test summary</w:t>
            </w:r>
          </w:p>
        </w:tc>
        <w:tc>
          <w:tcPr>
            <w:tcW w:w="1701"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Chi-square</w:t>
            </w:r>
          </w:p>
        </w:tc>
        <w:tc>
          <w:tcPr>
            <w:tcW w:w="1560" w:type="dxa"/>
            <w:tcBorders>
              <w:top w:val="single" w:sz="4" w:space="0" w:color="auto"/>
              <w:left w:val="single" w:sz="4" w:space="0" w:color="auto"/>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proofErr w:type="spellStart"/>
            <w:r w:rsidRPr="00ED71F6">
              <w:rPr>
                <w:rFonts w:ascii="Times New Roman" w:hAnsi="Times New Roman" w:cs="Times New Roman"/>
                <w:sz w:val="24"/>
                <w:szCs w:val="24"/>
              </w:rPr>
              <w:t>df</w:t>
            </w:r>
            <w:proofErr w:type="spellEnd"/>
          </w:p>
        </w:tc>
        <w:tc>
          <w:tcPr>
            <w:tcW w:w="1701" w:type="dxa"/>
            <w:tcBorders>
              <w:top w:val="single" w:sz="4" w:space="0" w:color="auto"/>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p-value</w:t>
            </w:r>
          </w:p>
        </w:tc>
        <w:tc>
          <w:tcPr>
            <w:tcW w:w="1337" w:type="dxa"/>
            <w:tcBorders>
              <w:top w:val="single" w:sz="4" w:space="0" w:color="auto"/>
              <w:left w:val="nil"/>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p>
        </w:tc>
      </w:tr>
      <w:tr w:rsidR="00465B95" w:rsidRPr="00ED71F6" w:rsidTr="00A5073B">
        <w:tc>
          <w:tcPr>
            <w:tcW w:w="2943"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Cross-section random</w:t>
            </w:r>
          </w:p>
        </w:tc>
        <w:tc>
          <w:tcPr>
            <w:tcW w:w="1701"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61.909</w:t>
            </w:r>
          </w:p>
        </w:tc>
        <w:tc>
          <w:tcPr>
            <w:tcW w:w="1560" w:type="dxa"/>
            <w:tcBorders>
              <w:top w:val="single" w:sz="4" w:space="0" w:color="auto"/>
              <w:left w:val="single" w:sz="4" w:space="0" w:color="auto"/>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5</w:t>
            </w:r>
          </w:p>
        </w:tc>
        <w:tc>
          <w:tcPr>
            <w:tcW w:w="1701" w:type="dxa"/>
            <w:tcBorders>
              <w:top w:val="single" w:sz="4" w:space="0" w:color="auto"/>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0.000</w:t>
            </w:r>
          </w:p>
        </w:tc>
        <w:tc>
          <w:tcPr>
            <w:tcW w:w="1337" w:type="dxa"/>
            <w:tcBorders>
              <w:top w:val="single" w:sz="4" w:space="0" w:color="auto"/>
              <w:left w:val="nil"/>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p>
        </w:tc>
      </w:tr>
      <w:tr w:rsidR="00465B95" w:rsidRPr="00ED71F6" w:rsidTr="00A5073B">
        <w:tc>
          <w:tcPr>
            <w:tcW w:w="2943" w:type="dxa"/>
            <w:tcBorders>
              <w:top w:val="single" w:sz="4" w:space="0" w:color="auto"/>
              <w:left w:val="single" w:sz="4" w:space="0" w:color="auto"/>
              <w:bottom w:val="single" w:sz="4" w:space="0" w:color="auto"/>
              <w:right w:val="single" w:sz="4" w:space="0" w:color="auto"/>
            </w:tcBorders>
            <w:vAlign w:val="center"/>
          </w:tcPr>
          <w:p w:rsidR="00465B95" w:rsidRPr="00ED71F6" w:rsidRDefault="00465B95" w:rsidP="00ED71F6">
            <w:pPr>
              <w:autoSpaceDE w:val="0"/>
              <w:autoSpaceDN w:val="0"/>
              <w:adjustRightInd w:val="0"/>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Variable</w:t>
            </w:r>
          </w:p>
        </w:tc>
        <w:tc>
          <w:tcPr>
            <w:tcW w:w="1701" w:type="dxa"/>
            <w:tcBorders>
              <w:top w:val="single" w:sz="4" w:space="0" w:color="auto"/>
              <w:left w:val="single" w:sz="4" w:space="0" w:color="auto"/>
              <w:bottom w:val="single" w:sz="4" w:space="0" w:color="auto"/>
              <w:right w:val="single" w:sz="4" w:space="0" w:color="auto"/>
            </w:tcBorders>
            <w:vAlign w:val="center"/>
          </w:tcPr>
          <w:p w:rsidR="00465B95" w:rsidRPr="00ED71F6" w:rsidRDefault="00465B95" w:rsidP="00ED71F6">
            <w:pPr>
              <w:autoSpaceDE w:val="0"/>
              <w:autoSpaceDN w:val="0"/>
              <w:adjustRightInd w:val="0"/>
              <w:spacing w:after="0" w:line="240" w:lineRule="auto"/>
              <w:ind w:right="10"/>
              <w:jc w:val="thaiDistribute"/>
              <w:rPr>
                <w:rFonts w:ascii="Times New Roman" w:hAnsi="Times New Roman" w:cs="Times New Roman"/>
                <w:sz w:val="24"/>
                <w:szCs w:val="24"/>
              </w:rPr>
            </w:pPr>
            <w:r w:rsidRPr="00ED71F6">
              <w:rPr>
                <w:rFonts w:ascii="Times New Roman" w:hAnsi="Times New Roman" w:cs="Times New Roman"/>
                <w:sz w:val="24"/>
                <w:szCs w:val="24"/>
              </w:rPr>
              <w:t>Fixed</w:t>
            </w:r>
          </w:p>
        </w:tc>
        <w:tc>
          <w:tcPr>
            <w:tcW w:w="1560" w:type="dxa"/>
            <w:tcBorders>
              <w:top w:val="single" w:sz="4" w:space="0" w:color="auto"/>
              <w:left w:val="single" w:sz="4" w:space="0" w:color="auto"/>
              <w:bottom w:val="single" w:sz="4" w:space="0" w:color="auto"/>
              <w:right w:val="nil"/>
            </w:tcBorders>
            <w:vAlign w:val="center"/>
          </w:tcPr>
          <w:p w:rsidR="00465B95" w:rsidRPr="00ED71F6" w:rsidRDefault="00465B95" w:rsidP="00ED71F6">
            <w:pPr>
              <w:autoSpaceDE w:val="0"/>
              <w:autoSpaceDN w:val="0"/>
              <w:adjustRightInd w:val="0"/>
              <w:spacing w:after="0" w:line="240" w:lineRule="auto"/>
              <w:ind w:right="10"/>
              <w:jc w:val="thaiDistribute"/>
              <w:rPr>
                <w:rFonts w:ascii="Times New Roman" w:hAnsi="Times New Roman" w:cs="Times New Roman"/>
                <w:sz w:val="24"/>
                <w:szCs w:val="24"/>
              </w:rPr>
            </w:pPr>
            <w:r w:rsidRPr="00ED71F6">
              <w:rPr>
                <w:rFonts w:ascii="Times New Roman" w:hAnsi="Times New Roman" w:cs="Times New Roman"/>
                <w:sz w:val="24"/>
                <w:szCs w:val="24"/>
              </w:rPr>
              <w:t>Random</w:t>
            </w:r>
          </w:p>
        </w:tc>
        <w:tc>
          <w:tcPr>
            <w:tcW w:w="1701" w:type="dxa"/>
            <w:tcBorders>
              <w:top w:val="single" w:sz="4" w:space="0" w:color="auto"/>
              <w:left w:val="nil"/>
              <w:bottom w:val="single" w:sz="4" w:space="0" w:color="auto"/>
              <w:right w:val="nil"/>
            </w:tcBorders>
            <w:vAlign w:val="center"/>
          </w:tcPr>
          <w:p w:rsidR="00465B95" w:rsidRPr="00ED71F6" w:rsidRDefault="00465B95" w:rsidP="00ED71F6">
            <w:pPr>
              <w:autoSpaceDE w:val="0"/>
              <w:autoSpaceDN w:val="0"/>
              <w:adjustRightInd w:val="0"/>
              <w:spacing w:after="0" w:line="240" w:lineRule="auto"/>
              <w:ind w:right="10"/>
              <w:jc w:val="thaiDistribute"/>
              <w:rPr>
                <w:rFonts w:ascii="Times New Roman" w:hAnsi="Times New Roman" w:cs="Times New Roman"/>
                <w:sz w:val="24"/>
                <w:szCs w:val="24"/>
              </w:rPr>
            </w:pPr>
            <w:proofErr w:type="spellStart"/>
            <w:r w:rsidRPr="00ED71F6">
              <w:rPr>
                <w:rFonts w:ascii="Times New Roman" w:hAnsi="Times New Roman" w:cs="Times New Roman"/>
                <w:sz w:val="24"/>
                <w:szCs w:val="24"/>
              </w:rPr>
              <w:t>Var</w:t>
            </w:r>
            <w:proofErr w:type="spellEnd"/>
            <w:r w:rsidRPr="00ED71F6">
              <w:rPr>
                <w:rFonts w:ascii="Times New Roman" w:hAnsi="Times New Roman" w:cs="Times New Roman"/>
                <w:sz w:val="24"/>
                <w:szCs w:val="24"/>
              </w:rPr>
              <w:t>(diff.)</w:t>
            </w:r>
          </w:p>
        </w:tc>
        <w:tc>
          <w:tcPr>
            <w:tcW w:w="1337" w:type="dxa"/>
            <w:tcBorders>
              <w:top w:val="single" w:sz="4" w:space="0" w:color="auto"/>
              <w:left w:val="nil"/>
              <w:bottom w:val="single" w:sz="4" w:space="0" w:color="auto"/>
              <w:right w:val="single" w:sz="4" w:space="0" w:color="auto"/>
            </w:tcBorders>
            <w:vAlign w:val="center"/>
          </w:tcPr>
          <w:p w:rsidR="00465B95" w:rsidRPr="00ED71F6" w:rsidRDefault="00465B95" w:rsidP="00ED71F6">
            <w:pPr>
              <w:autoSpaceDE w:val="0"/>
              <w:autoSpaceDN w:val="0"/>
              <w:adjustRightInd w:val="0"/>
              <w:spacing w:after="0" w:line="240" w:lineRule="auto"/>
              <w:ind w:right="10"/>
              <w:jc w:val="thaiDistribute"/>
              <w:rPr>
                <w:rFonts w:ascii="Times New Roman" w:hAnsi="Times New Roman" w:cs="Times New Roman"/>
                <w:sz w:val="24"/>
                <w:szCs w:val="24"/>
              </w:rPr>
            </w:pPr>
            <w:r w:rsidRPr="00ED71F6">
              <w:rPr>
                <w:rFonts w:ascii="Times New Roman" w:hAnsi="Times New Roman" w:cs="Times New Roman"/>
                <w:sz w:val="24"/>
                <w:szCs w:val="24"/>
              </w:rPr>
              <w:t>p-value</w:t>
            </w:r>
          </w:p>
        </w:tc>
      </w:tr>
      <w:tr w:rsidR="00465B95" w:rsidRPr="00ED71F6" w:rsidTr="00A5073B">
        <w:tc>
          <w:tcPr>
            <w:tcW w:w="2943"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autoSpaceDE w:val="0"/>
              <w:autoSpaceDN w:val="0"/>
              <w:adjustRightInd w:val="0"/>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Debt financ</w:t>
            </w:r>
            <w:r w:rsidR="005A4448">
              <w:rPr>
                <w:rFonts w:ascii="Times New Roman" w:hAnsi="Times New Roman" w:cs="Times New Roman"/>
                <w:sz w:val="24"/>
                <w:szCs w:val="24"/>
              </w:rPr>
              <w:t>ing</w:t>
            </w:r>
          </w:p>
        </w:tc>
        <w:tc>
          <w:tcPr>
            <w:tcW w:w="1701"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0.852</w:t>
            </w:r>
          </w:p>
        </w:tc>
        <w:tc>
          <w:tcPr>
            <w:tcW w:w="1560" w:type="dxa"/>
            <w:tcBorders>
              <w:top w:val="single" w:sz="4" w:space="0" w:color="auto"/>
              <w:left w:val="single" w:sz="4" w:space="0" w:color="auto"/>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0.941</w:t>
            </w:r>
          </w:p>
        </w:tc>
        <w:tc>
          <w:tcPr>
            <w:tcW w:w="1701" w:type="dxa"/>
            <w:tcBorders>
              <w:top w:val="single" w:sz="4" w:space="0" w:color="auto"/>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0.051</w:t>
            </w:r>
          </w:p>
        </w:tc>
        <w:tc>
          <w:tcPr>
            <w:tcW w:w="1337" w:type="dxa"/>
            <w:tcBorders>
              <w:top w:val="single" w:sz="4" w:space="0" w:color="auto"/>
              <w:left w:val="nil"/>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0.692</w:t>
            </w:r>
          </w:p>
        </w:tc>
      </w:tr>
      <w:tr w:rsidR="00465B95" w:rsidRPr="00ED71F6" w:rsidTr="00A5073B">
        <w:tc>
          <w:tcPr>
            <w:tcW w:w="2943"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autoSpaceDE w:val="0"/>
              <w:autoSpaceDN w:val="0"/>
              <w:adjustRightInd w:val="0"/>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Equity financ</w:t>
            </w:r>
            <w:r w:rsidR="005A4448">
              <w:rPr>
                <w:rFonts w:ascii="Times New Roman" w:hAnsi="Times New Roman" w:cs="Times New Roman"/>
                <w:sz w:val="24"/>
                <w:szCs w:val="24"/>
              </w:rPr>
              <w:t>ing</w:t>
            </w:r>
          </w:p>
        </w:tc>
        <w:tc>
          <w:tcPr>
            <w:tcW w:w="1701"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-3.937</w:t>
            </w:r>
          </w:p>
        </w:tc>
        <w:tc>
          <w:tcPr>
            <w:tcW w:w="1560" w:type="dxa"/>
            <w:tcBorders>
              <w:top w:val="single" w:sz="4" w:space="0" w:color="auto"/>
              <w:left w:val="single" w:sz="4" w:space="0" w:color="auto"/>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-5.272</w:t>
            </w:r>
          </w:p>
        </w:tc>
        <w:tc>
          <w:tcPr>
            <w:tcW w:w="1701" w:type="dxa"/>
            <w:tcBorders>
              <w:top w:val="single" w:sz="4" w:space="0" w:color="auto"/>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0.337</w:t>
            </w:r>
          </w:p>
        </w:tc>
        <w:tc>
          <w:tcPr>
            <w:tcW w:w="1337" w:type="dxa"/>
            <w:tcBorders>
              <w:top w:val="single" w:sz="4" w:space="0" w:color="auto"/>
              <w:left w:val="nil"/>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0.022</w:t>
            </w:r>
          </w:p>
        </w:tc>
      </w:tr>
      <w:tr w:rsidR="00465B95" w:rsidRPr="00ED71F6" w:rsidTr="00A5073B">
        <w:tc>
          <w:tcPr>
            <w:tcW w:w="2943"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Cost of debt</w:t>
            </w:r>
          </w:p>
        </w:tc>
        <w:tc>
          <w:tcPr>
            <w:tcW w:w="1701"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1.098</w:t>
            </w:r>
          </w:p>
        </w:tc>
        <w:tc>
          <w:tcPr>
            <w:tcW w:w="1560" w:type="dxa"/>
            <w:tcBorders>
              <w:top w:val="single" w:sz="4" w:space="0" w:color="auto"/>
              <w:left w:val="single" w:sz="4" w:space="0" w:color="auto"/>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0.689</w:t>
            </w:r>
          </w:p>
        </w:tc>
        <w:tc>
          <w:tcPr>
            <w:tcW w:w="1701" w:type="dxa"/>
            <w:tcBorders>
              <w:top w:val="single" w:sz="4" w:space="0" w:color="auto"/>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0.147</w:t>
            </w:r>
          </w:p>
        </w:tc>
        <w:tc>
          <w:tcPr>
            <w:tcW w:w="1337" w:type="dxa"/>
            <w:tcBorders>
              <w:top w:val="single" w:sz="4" w:space="0" w:color="auto"/>
              <w:left w:val="nil"/>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0.286</w:t>
            </w:r>
          </w:p>
        </w:tc>
      </w:tr>
      <w:tr w:rsidR="00465B95" w:rsidRPr="00ED71F6" w:rsidTr="00A5073B">
        <w:tc>
          <w:tcPr>
            <w:tcW w:w="2943"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Interaction effect</w:t>
            </w:r>
          </w:p>
        </w:tc>
        <w:tc>
          <w:tcPr>
            <w:tcW w:w="1701"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5.228</w:t>
            </w:r>
          </w:p>
        </w:tc>
        <w:tc>
          <w:tcPr>
            <w:tcW w:w="1560" w:type="dxa"/>
            <w:tcBorders>
              <w:top w:val="single" w:sz="4" w:space="0" w:color="auto"/>
              <w:left w:val="single" w:sz="4" w:space="0" w:color="auto"/>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5.973</w:t>
            </w:r>
          </w:p>
        </w:tc>
        <w:tc>
          <w:tcPr>
            <w:tcW w:w="1701" w:type="dxa"/>
            <w:tcBorders>
              <w:top w:val="single" w:sz="4" w:space="0" w:color="auto"/>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0..792</w:t>
            </w:r>
          </w:p>
        </w:tc>
        <w:tc>
          <w:tcPr>
            <w:tcW w:w="1337" w:type="dxa"/>
            <w:tcBorders>
              <w:top w:val="single" w:sz="4" w:space="0" w:color="auto"/>
              <w:left w:val="nil"/>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0.402</w:t>
            </w:r>
          </w:p>
        </w:tc>
      </w:tr>
      <w:tr w:rsidR="00465B95" w:rsidRPr="00ED71F6" w:rsidTr="00A5073B">
        <w:tc>
          <w:tcPr>
            <w:tcW w:w="2943"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Combination effects</w:t>
            </w:r>
          </w:p>
        </w:tc>
        <w:tc>
          <w:tcPr>
            <w:tcW w:w="1701" w:type="dxa"/>
            <w:tcBorders>
              <w:top w:val="single" w:sz="4" w:space="0" w:color="auto"/>
              <w:left w:val="single" w:sz="4" w:space="0" w:color="auto"/>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-0.784</w:t>
            </w:r>
          </w:p>
        </w:tc>
        <w:tc>
          <w:tcPr>
            <w:tcW w:w="1560" w:type="dxa"/>
            <w:tcBorders>
              <w:top w:val="single" w:sz="4" w:space="0" w:color="auto"/>
              <w:left w:val="single" w:sz="4" w:space="0" w:color="auto"/>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-1.151</w:t>
            </w:r>
          </w:p>
        </w:tc>
        <w:tc>
          <w:tcPr>
            <w:tcW w:w="1701" w:type="dxa"/>
            <w:tcBorders>
              <w:top w:val="single" w:sz="4" w:space="0" w:color="auto"/>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0.007</w:t>
            </w:r>
          </w:p>
        </w:tc>
        <w:tc>
          <w:tcPr>
            <w:tcW w:w="1337" w:type="dxa"/>
            <w:tcBorders>
              <w:top w:val="single" w:sz="4" w:space="0" w:color="auto"/>
              <w:left w:val="nil"/>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0.000</w:t>
            </w:r>
          </w:p>
        </w:tc>
      </w:tr>
      <w:tr w:rsidR="00465B95" w:rsidRPr="00ED71F6" w:rsidTr="00A5073B">
        <w:tc>
          <w:tcPr>
            <w:tcW w:w="2943" w:type="dxa"/>
            <w:tcBorders>
              <w:top w:val="single" w:sz="4" w:space="0" w:color="auto"/>
              <w:left w:val="single" w:sz="4" w:space="0" w:color="auto"/>
              <w:bottom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R</w:t>
            </w:r>
            <w:r w:rsidRPr="00ED71F6">
              <w:rPr>
                <w:rFonts w:ascii="Times New Roman" w:hAnsi="Times New Roman" w:cs="Times New Roman"/>
                <w:sz w:val="24"/>
                <w:szCs w:val="24"/>
                <w:vertAlign w:val="superscript"/>
              </w:rPr>
              <w:t>2</w:t>
            </w:r>
            <w:r w:rsidRPr="00ED71F6">
              <w:rPr>
                <w:rFonts w:ascii="Times New Roman" w:hAnsi="Times New Roman" w:cs="Times New Roman"/>
                <w:sz w:val="24"/>
                <w:szCs w:val="24"/>
              </w:rPr>
              <w:t xml:space="preserve"> = 0.916     </w:t>
            </w:r>
          </w:p>
        </w:tc>
        <w:tc>
          <w:tcPr>
            <w:tcW w:w="1701" w:type="dxa"/>
            <w:tcBorders>
              <w:top w:val="single" w:sz="4" w:space="0" w:color="auto"/>
              <w:left w:val="nil"/>
              <w:bottom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p>
        </w:tc>
        <w:tc>
          <w:tcPr>
            <w:tcW w:w="1560" w:type="dxa"/>
            <w:tcBorders>
              <w:top w:val="single" w:sz="4" w:space="0" w:color="auto"/>
              <w:left w:val="nil"/>
              <w:bottom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p>
        </w:tc>
        <w:tc>
          <w:tcPr>
            <w:tcW w:w="1701" w:type="dxa"/>
            <w:tcBorders>
              <w:top w:val="single" w:sz="4" w:space="0" w:color="auto"/>
              <w:left w:val="nil"/>
              <w:bottom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p>
        </w:tc>
        <w:tc>
          <w:tcPr>
            <w:tcW w:w="1337" w:type="dxa"/>
            <w:tcBorders>
              <w:top w:val="single" w:sz="4" w:space="0" w:color="auto"/>
              <w:left w:val="nil"/>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p>
        </w:tc>
      </w:tr>
      <w:tr w:rsidR="00465B95" w:rsidRPr="00ED71F6" w:rsidTr="00FB2A78">
        <w:tc>
          <w:tcPr>
            <w:tcW w:w="2943" w:type="dxa"/>
            <w:tcBorders>
              <w:top w:val="nil"/>
              <w:left w:val="single" w:sz="4" w:space="0" w:color="auto"/>
              <w:bottom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F-statistic  = 11.566</w:t>
            </w:r>
          </w:p>
        </w:tc>
        <w:tc>
          <w:tcPr>
            <w:tcW w:w="1701" w:type="dxa"/>
            <w:tcBorders>
              <w:top w:val="nil"/>
              <w:left w:val="nil"/>
              <w:bottom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p>
        </w:tc>
        <w:tc>
          <w:tcPr>
            <w:tcW w:w="1560" w:type="dxa"/>
            <w:tcBorders>
              <w:top w:val="nil"/>
              <w:left w:val="nil"/>
              <w:bottom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p>
        </w:tc>
        <w:tc>
          <w:tcPr>
            <w:tcW w:w="1701" w:type="dxa"/>
            <w:tcBorders>
              <w:top w:val="nil"/>
              <w:left w:val="nil"/>
              <w:bottom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p>
        </w:tc>
        <w:tc>
          <w:tcPr>
            <w:tcW w:w="1337" w:type="dxa"/>
            <w:tcBorders>
              <w:top w:val="nil"/>
              <w:left w:val="nil"/>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p>
        </w:tc>
      </w:tr>
      <w:tr w:rsidR="00465B95" w:rsidRPr="00ED71F6" w:rsidTr="00FB2A78">
        <w:tc>
          <w:tcPr>
            <w:tcW w:w="2943" w:type="dxa"/>
            <w:tcBorders>
              <w:top w:val="nil"/>
              <w:left w:val="single" w:sz="4" w:space="0" w:color="auto"/>
              <w:bottom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 xml:space="preserve">Mean dependent variable </w:t>
            </w:r>
          </w:p>
        </w:tc>
        <w:tc>
          <w:tcPr>
            <w:tcW w:w="1701" w:type="dxa"/>
            <w:tcBorders>
              <w:top w:val="nil"/>
              <w:left w:val="nil"/>
              <w:bottom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 -9.997</w:t>
            </w:r>
          </w:p>
        </w:tc>
        <w:tc>
          <w:tcPr>
            <w:tcW w:w="1560" w:type="dxa"/>
            <w:tcBorders>
              <w:top w:val="nil"/>
              <w:left w:val="nil"/>
              <w:bottom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p>
        </w:tc>
        <w:tc>
          <w:tcPr>
            <w:tcW w:w="1701" w:type="dxa"/>
            <w:tcBorders>
              <w:top w:val="nil"/>
              <w:left w:val="nil"/>
              <w:bottom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p>
        </w:tc>
        <w:tc>
          <w:tcPr>
            <w:tcW w:w="1337" w:type="dxa"/>
            <w:tcBorders>
              <w:top w:val="nil"/>
              <w:left w:val="nil"/>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p>
        </w:tc>
      </w:tr>
      <w:tr w:rsidR="00465B95" w:rsidRPr="00ED71F6" w:rsidTr="00FB2A78">
        <w:tc>
          <w:tcPr>
            <w:tcW w:w="2943" w:type="dxa"/>
            <w:tcBorders>
              <w:top w:val="nil"/>
              <w:left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 xml:space="preserve">S.D. dependent variable </w:t>
            </w:r>
          </w:p>
        </w:tc>
        <w:tc>
          <w:tcPr>
            <w:tcW w:w="1701" w:type="dxa"/>
            <w:tcBorders>
              <w:top w:val="nil"/>
              <w:left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 14.443</w:t>
            </w:r>
          </w:p>
        </w:tc>
        <w:tc>
          <w:tcPr>
            <w:tcW w:w="1560" w:type="dxa"/>
            <w:tcBorders>
              <w:top w:val="nil"/>
              <w:left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p>
        </w:tc>
        <w:tc>
          <w:tcPr>
            <w:tcW w:w="1701" w:type="dxa"/>
            <w:tcBorders>
              <w:top w:val="nil"/>
              <w:left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p>
        </w:tc>
        <w:tc>
          <w:tcPr>
            <w:tcW w:w="1337" w:type="dxa"/>
            <w:tcBorders>
              <w:top w:val="nil"/>
              <w:left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p>
        </w:tc>
      </w:tr>
      <w:tr w:rsidR="00465B95" w:rsidRPr="00ED71F6" w:rsidTr="00FB2A78">
        <w:tc>
          <w:tcPr>
            <w:tcW w:w="9242" w:type="dxa"/>
            <w:gridSpan w:val="5"/>
            <w:tcBorders>
              <w:left w:val="single" w:sz="4" w:space="0" w:color="auto"/>
              <w:right w:val="single" w:sz="4" w:space="0" w:color="auto"/>
            </w:tcBorders>
          </w:tcPr>
          <w:p w:rsidR="00465B95" w:rsidRPr="005A4448" w:rsidRDefault="00465B95" w:rsidP="00ED71F6">
            <w:pPr>
              <w:spacing w:after="0" w:line="240" w:lineRule="auto"/>
              <w:jc w:val="thaiDistribute"/>
              <w:rPr>
                <w:rFonts w:ascii="Times New Roman" w:hAnsi="Times New Roman" w:cs="Times New Roman"/>
                <w:b/>
                <w:bCs/>
                <w:sz w:val="24"/>
                <w:szCs w:val="24"/>
              </w:rPr>
            </w:pPr>
            <w:r w:rsidRPr="005A4448">
              <w:rPr>
                <w:rFonts w:ascii="Times New Roman" w:hAnsi="Times New Roman" w:cs="Times New Roman"/>
                <w:b/>
                <w:bCs/>
                <w:sz w:val="24"/>
                <w:szCs w:val="24"/>
              </w:rPr>
              <w:lastRenderedPageBreak/>
              <w:t>B. Shanghai Stock Exchange</w:t>
            </w:r>
          </w:p>
        </w:tc>
      </w:tr>
      <w:tr w:rsidR="00465B95" w:rsidRPr="00ED71F6" w:rsidTr="00FB2A78">
        <w:tc>
          <w:tcPr>
            <w:tcW w:w="2943" w:type="dxa"/>
            <w:tcBorders>
              <w:left w:val="single" w:sz="4" w:space="0" w:color="auto"/>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Test summary</w:t>
            </w:r>
          </w:p>
        </w:tc>
        <w:tc>
          <w:tcPr>
            <w:tcW w:w="1701" w:type="dxa"/>
            <w:tcBorders>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Chi-square</w:t>
            </w:r>
          </w:p>
        </w:tc>
        <w:tc>
          <w:tcPr>
            <w:tcW w:w="1560" w:type="dxa"/>
            <w:tcBorders>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proofErr w:type="spellStart"/>
            <w:r w:rsidRPr="00ED71F6">
              <w:rPr>
                <w:rFonts w:ascii="Times New Roman" w:hAnsi="Times New Roman" w:cs="Times New Roman"/>
                <w:sz w:val="24"/>
                <w:szCs w:val="24"/>
              </w:rPr>
              <w:t>df</w:t>
            </w:r>
            <w:proofErr w:type="spellEnd"/>
          </w:p>
        </w:tc>
        <w:tc>
          <w:tcPr>
            <w:tcW w:w="1701" w:type="dxa"/>
            <w:tcBorders>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p-value</w:t>
            </w:r>
          </w:p>
        </w:tc>
        <w:tc>
          <w:tcPr>
            <w:tcW w:w="1337" w:type="dxa"/>
            <w:tcBorders>
              <w:left w:val="nil"/>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p>
        </w:tc>
      </w:tr>
      <w:tr w:rsidR="00465B95" w:rsidRPr="00ED71F6" w:rsidTr="00FB2A78">
        <w:tc>
          <w:tcPr>
            <w:tcW w:w="2943" w:type="dxa"/>
            <w:tcBorders>
              <w:top w:val="single" w:sz="4" w:space="0" w:color="auto"/>
              <w:left w:val="single" w:sz="4" w:space="0" w:color="auto"/>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Cross-section random</w:t>
            </w:r>
          </w:p>
        </w:tc>
        <w:tc>
          <w:tcPr>
            <w:tcW w:w="1701" w:type="dxa"/>
            <w:tcBorders>
              <w:top w:val="single" w:sz="4" w:space="0" w:color="auto"/>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102.149</w:t>
            </w:r>
          </w:p>
        </w:tc>
        <w:tc>
          <w:tcPr>
            <w:tcW w:w="1560" w:type="dxa"/>
            <w:tcBorders>
              <w:top w:val="single" w:sz="4" w:space="0" w:color="auto"/>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5</w:t>
            </w:r>
          </w:p>
        </w:tc>
        <w:tc>
          <w:tcPr>
            <w:tcW w:w="1701" w:type="dxa"/>
            <w:tcBorders>
              <w:top w:val="single" w:sz="4" w:space="0" w:color="auto"/>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0.000</w:t>
            </w:r>
          </w:p>
        </w:tc>
        <w:tc>
          <w:tcPr>
            <w:tcW w:w="1337" w:type="dxa"/>
            <w:tcBorders>
              <w:top w:val="single" w:sz="4" w:space="0" w:color="auto"/>
              <w:left w:val="nil"/>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p>
        </w:tc>
      </w:tr>
      <w:tr w:rsidR="00465B95" w:rsidRPr="00ED71F6" w:rsidTr="00FB2A78">
        <w:tc>
          <w:tcPr>
            <w:tcW w:w="2943" w:type="dxa"/>
            <w:tcBorders>
              <w:top w:val="single" w:sz="4" w:space="0" w:color="auto"/>
              <w:left w:val="single" w:sz="4" w:space="0" w:color="auto"/>
              <w:bottom w:val="single" w:sz="4" w:space="0" w:color="auto"/>
              <w:right w:val="nil"/>
            </w:tcBorders>
            <w:vAlign w:val="center"/>
          </w:tcPr>
          <w:p w:rsidR="00465B95" w:rsidRPr="00ED71F6" w:rsidRDefault="00465B95" w:rsidP="00ED71F6">
            <w:pPr>
              <w:autoSpaceDE w:val="0"/>
              <w:autoSpaceDN w:val="0"/>
              <w:adjustRightInd w:val="0"/>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Variable</w:t>
            </w:r>
          </w:p>
        </w:tc>
        <w:tc>
          <w:tcPr>
            <w:tcW w:w="1701" w:type="dxa"/>
            <w:tcBorders>
              <w:top w:val="single" w:sz="4" w:space="0" w:color="auto"/>
              <w:left w:val="nil"/>
              <w:bottom w:val="single" w:sz="4" w:space="0" w:color="auto"/>
              <w:right w:val="nil"/>
            </w:tcBorders>
            <w:vAlign w:val="center"/>
          </w:tcPr>
          <w:p w:rsidR="00465B95" w:rsidRPr="00ED71F6" w:rsidRDefault="00465B95" w:rsidP="00ED71F6">
            <w:pPr>
              <w:autoSpaceDE w:val="0"/>
              <w:autoSpaceDN w:val="0"/>
              <w:adjustRightInd w:val="0"/>
              <w:spacing w:after="0" w:line="240" w:lineRule="auto"/>
              <w:ind w:right="10"/>
              <w:jc w:val="thaiDistribute"/>
              <w:rPr>
                <w:rFonts w:ascii="Times New Roman" w:hAnsi="Times New Roman" w:cs="Times New Roman"/>
                <w:sz w:val="24"/>
                <w:szCs w:val="24"/>
              </w:rPr>
            </w:pPr>
            <w:r w:rsidRPr="00ED71F6">
              <w:rPr>
                <w:rFonts w:ascii="Times New Roman" w:hAnsi="Times New Roman" w:cs="Times New Roman"/>
                <w:sz w:val="24"/>
                <w:szCs w:val="24"/>
              </w:rPr>
              <w:t>Fixed</w:t>
            </w:r>
          </w:p>
        </w:tc>
        <w:tc>
          <w:tcPr>
            <w:tcW w:w="1560" w:type="dxa"/>
            <w:tcBorders>
              <w:top w:val="single" w:sz="4" w:space="0" w:color="auto"/>
              <w:left w:val="nil"/>
              <w:bottom w:val="single" w:sz="4" w:space="0" w:color="auto"/>
              <w:right w:val="nil"/>
            </w:tcBorders>
            <w:vAlign w:val="center"/>
          </w:tcPr>
          <w:p w:rsidR="00465B95" w:rsidRPr="00ED71F6" w:rsidRDefault="00465B95" w:rsidP="00ED71F6">
            <w:pPr>
              <w:autoSpaceDE w:val="0"/>
              <w:autoSpaceDN w:val="0"/>
              <w:adjustRightInd w:val="0"/>
              <w:spacing w:after="0" w:line="240" w:lineRule="auto"/>
              <w:ind w:right="10"/>
              <w:jc w:val="thaiDistribute"/>
              <w:rPr>
                <w:rFonts w:ascii="Times New Roman" w:hAnsi="Times New Roman" w:cs="Times New Roman"/>
                <w:sz w:val="24"/>
                <w:szCs w:val="24"/>
              </w:rPr>
            </w:pPr>
            <w:r w:rsidRPr="00ED71F6">
              <w:rPr>
                <w:rFonts w:ascii="Times New Roman" w:hAnsi="Times New Roman" w:cs="Times New Roman"/>
                <w:sz w:val="24"/>
                <w:szCs w:val="24"/>
              </w:rPr>
              <w:t>Random</w:t>
            </w:r>
          </w:p>
        </w:tc>
        <w:tc>
          <w:tcPr>
            <w:tcW w:w="1701" w:type="dxa"/>
            <w:tcBorders>
              <w:top w:val="single" w:sz="4" w:space="0" w:color="auto"/>
              <w:left w:val="nil"/>
              <w:bottom w:val="single" w:sz="4" w:space="0" w:color="auto"/>
              <w:right w:val="nil"/>
            </w:tcBorders>
            <w:vAlign w:val="center"/>
          </w:tcPr>
          <w:p w:rsidR="00465B95" w:rsidRPr="00ED71F6" w:rsidRDefault="00465B95" w:rsidP="00ED71F6">
            <w:pPr>
              <w:autoSpaceDE w:val="0"/>
              <w:autoSpaceDN w:val="0"/>
              <w:adjustRightInd w:val="0"/>
              <w:spacing w:after="0" w:line="240" w:lineRule="auto"/>
              <w:ind w:right="10"/>
              <w:jc w:val="thaiDistribute"/>
              <w:rPr>
                <w:rFonts w:ascii="Times New Roman" w:hAnsi="Times New Roman" w:cs="Times New Roman"/>
                <w:sz w:val="24"/>
                <w:szCs w:val="24"/>
              </w:rPr>
            </w:pPr>
            <w:proofErr w:type="spellStart"/>
            <w:r w:rsidRPr="00ED71F6">
              <w:rPr>
                <w:rFonts w:ascii="Times New Roman" w:hAnsi="Times New Roman" w:cs="Times New Roman"/>
                <w:sz w:val="24"/>
                <w:szCs w:val="24"/>
              </w:rPr>
              <w:t>Var</w:t>
            </w:r>
            <w:proofErr w:type="spellEnd"/>
            <w:r w:rsidRPr="00ED71F6">
              <w:rPr>
                <w:rFonts w:ascii="Times New Roman" w:hAnsi="Times New Roman" w:cs="Times New Roman"/>
                <w:sz w:val="24"/>
                <w:szCs w:val="24"/>
              </w:rPr>
              <w:t>(diff.)</w:t>
            </w:r>
          </w:p>
        </w:tc>
        <w:tc>
          <w:tcPr>
            <w:tcW w:w="1337" w:type="dxa"/>
            <w:tcBorders>
              <w:top w:val="single" w:sz="4" w:space="0" w:color="auto"/>
              <w:left w:val="nil"/>
              <w:bottom w:val="single" w:sz="4" w:space="0" w:color="auto"/>
              <w:right w:val="single" w:sz="4" w:space="0" w:color="auto"/>
            </w:tcBorders>
            <w:vAlign w:val="center"/>
          </w:tcPr>
          <w:p w:rsidR="00465B95" w:rsidRPr="00ED71F6" w:rsidRDefault="00465B95" w:rsidP="00ED71F6">
            <w:pPr>
              <w:autoSpaceDE w:val="0"/>
              <w:autoSpaceDN w:val="0"/>
              <w:adjustRightInd w:val="0"/>
              <w:spacing w:after="0" w:line="240" w:lineRule="auto"/>
              <w:ind w:right="10"/>
              <w:jc w:val="thaiDistribute"/>
              <w:rPr>
                <w:rFonts w:ascii="Times New Roman" w:hAnsi="Times New Roman" w:cs="Times New Roman"/>
                <w:sz w:val="24"/>
                <w:szCs w:val="24"/>
              </w:rPr>
            </w:pPr>
            <w:r w:rsidRPr="00ED71F6">
              <w:rPr>
                <w:rFonts w:ascii="Times New Roman" w:hAnsi="Times New Roman" w:cs="Times New Roman"/>
                <w:sz w:val="24"/>
                <w:szCs w:val="24"/>
              </w:rPr>
              <w:t>p-value</w:t>
            </w:r>
          </w:p>
        </w:tc>
      </w:tr>
      <w:tr w:rsidR="00465B95" w:rsidRPr="00ED71F6" w:rsidTr="00FB2A78">
        <w:tc>
          <w:tcPr>
            <w:tcW w:w="2943" w:type="dxa"/>
            <w:tcBorders>
              <w:top w:val="single" w:sz="4" w:space="0" w:color="auto"/>
              <w:left w:val="single" w:sz="4" w:space="0" w:color="auto"/>
              <w:bottom w:val="single" w:sz="4" w:space="0" w:color="auto"/>
              <w:right w:val="nil"/>
            </w:tcBorders>
          </w:tcPr>
          <w:p w:rsidR="00465B95" w:rsidRPr="00ED71F6" w:rsidRDefault="00465B95" w:rsidP="00ED71F6">
            <w:pPr>
              <w:autoSpaceDE w:val="0"/>
              <w:autoSpaceDN w:val="0"/>
              <w:adjustRightInd w:val="0"/>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Debt financ</w:t>
            </w:r>
            <w:r w:rsidR="005A4448">
              <w:rPr>
                <w:rFonts w:ascii="Times New Roman" w:hAnsi="Times New Roman" w:cs="Times New Roman"/>
                <w:sz w:val="24"/>
                <w:szCs w:val="24"/>
              </w:rPr>
              <w:t>ing</w:t>
            </w:r>
          </w:p>
        </w:tc>
        <w:tc>
          <w:tcPr>
            <w:tcW w:w="1701" w:type="dxa"/>
            <w:tcBorders>
              <w:top w:val="single" w:sz="4" w:space="0" w:color="auto"/>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0.001</w:t>
            </w:r>
          </w:p>
        </w:tc>
        <w:tc>
          <w:tcPr>
            <w:tcW w:w="1560" w:type="dxa"/>
            <w:tcBorders>
              <w:top w:val="single" w:sz="4" w:space="0" w:color="auto"/>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0.001</w:t>
            </w:r>
          </w:p>
        </w:tc>
        <w:tc>
          <w:tcPr>
            <w:tcW w:w="1701" w:type="dxa"/>
            <w:tcBorders>
              <w:top w:val="single" w:sz="4" w:space="0" w:color="auto"/>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0.000</w:t>
            </w:r>
          </w:p>
        </w:tc>
        <w:tc>
          <w:tcPr>
            <w:tcW w:w="1337" w:type="dxa"/>
            <w:tcBorders>
              <w:top w:val="single" w:sz="4" w:space="0" w:color="auto"/>
              <w:left w:val="nil"/>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0.839</w:t>
            </w:r>
          </w:p>
        </w:tc>
      </w:tr>
      <w:tr w:rsidR="00465B95" w:rsidRPr="00ED71F6" w:rsidTr="00FB2A78">
        <w:tc>
          <w:tcPr>
            <w:tcW w:w="2943" w:type="dxa"/>
            <w:tcBorders>
              <w:top w:val="single" w:sz="4" w:space="0" w:color="auto"/>
              <w:left w:val="single" w:sz="4" w:space="0" w:color="auto"/>
              <w:bottom w:val="single" w:sz="4" w:space="0" w:color="auto"/>
              <w:right w:val="nil"/>
            </w:tcBorders>
          </w:tcPr>
          <w:p w:rsidR="00465B95" w:rsidRPr="00ED71F6" w:rsidRDefault="00465B95" w:rsidP="00ED71F6">
            <w:pPr>
              <w:autoSpaceDE w:val="0"/>
              <w:autoSpaceDN w:val="0"/>
              <w:adjustRightInd w:val="0"/>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Equity financ</w:t>
            </w:r>
            <w:r w:rsidR="005A4448">
              <w:rPr>
                <w:rFonts w:ascii="Times New Roman" w:hAnsi="Times New Roman" w:cs="Times New Roman"/>
                <w:sz w:val="24"/>
                <w:szCs w:val="24"/>
              </w:rPr>
              <w:t>ing</w:t>
            </w:r>
          </w:p>
        </w:tc>
        <w:tc>
          <w:tcPr>
            <w:tcW w:w="1701" w:type="dxa"/>
            <w:tcBorders>
              <w:top w:val="single" w:sz="4" w:space="0" w:color="auto"/>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-0.315</w:t>
            </w:r>
          </w:p>
        </w:tc>
        <w:tc>
          <w:tcPr>
            <w:tcW w:w="1560" w:type="dxa"/>
            <w:tcBorders>
              <w:top w:val="single" w:sz="4" w:space="0" w:color="auto"/>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-0.227</w:t>
            </w:r>
          </w:p>
        </w:tc>
        <w:tc>
          <w:tcPr>
            <w:tcW w:w="1701" w:type="dxa"/>
            <w:tcBorders>
              <w:top w:val="single" w:sz="4" w:space="0" w:color="auto"/>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0.003</w:t>
            </w:r>
          </w:p>
        </w:tc>
        <w:tc>
          <w:tcPr>
            <w:tcW w:w="1337" w:type="dxa"/>
            <w:tcBorders>
              <w:top w:val="single" w:sz="4" w:space="0" w:color="auto"/>
              <w:left w:val="nil"/>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0.000</w:t>
            </w:r>
          </w:p>
        </w:tc>
      </w:tr>
      <w:tr w:rsidR="00465B95" w:rsidRPr="00ED71F6" w:rsidTr="00FB2A78">
        <w:tc>
          <w:tcPr>
            <w:tcW w:w="2943" w:type="dxa"/>
            <w:tcBorders>
              <w:top w:val="single" w:sz="4" w:space="0" w:color="auto"/>
              <w:left w:val="single" w:sz="4" w:space="0" w:color="auto"/>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Cost of debt</w:t>
            </w:r>
          </w:p>
        </w:tc>
        <w:tc>
          <w:tcPr>
            <w:tcW w:w="1701" w:type="dxa"/>
            <w:tcBorders>
              <w:top w:val="single" w:sz="4" w:space="0" w:color="auto"/>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-0.006</w:t>
            </w:r>
          </w:p>
        </w:tc>
        <w:tc>
          <w:tcPr>
            <w:tcW w:w="1560" w:type="dxa"/>
            <w:tcBorders>
              <w:top w:val="single" w:sz="4" w:space="0" w:color="auto"/>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-0.017</w:t>
            </w:r>
          </w:p>
        </w:tc>
        <w:tc>
          <w:tcPr>
            <w:tcW w:w="1701" w:type="dxa"/>
            <w:tcBorders>
              <w:top w:val="single" w:sz="4" w:space="0" w:color="auto"/>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0.000</w:t>
            </w:r>
          </w:p>
        </w:tc>
        <w:tc>
          <w:tcPr>
            <w:tcW w:w="1337" w:type="dxa"/>
            <w:tcBorders>
              <w:top w:val="single" w:sz="4" w:space="0" w:color="auto"/>
              <w:left w:val="nil"/>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0.045</w:t>
            </w:r>
          </w:p>
        </w:tc>
      </w:tr>
      <w:tr w:rsidR="00465B95" w:rsidRPr="00ED71F6" w:rsidTr="00FB2A78">
        <w:tc>
          <w:tcPr>
            <w:tcW w:w="2943" w:type="dxa"/>
            <w:tcBorders>
              <w:top w:val="single" w:sz="4" w:space="0" w:color="auto"/>
              <w:left w:val="single" w:sz="4" w:space="0" w:color="auto"/>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Interaction effect</w:t>
            </w:r>
          </w:p>
        </w:tc>
        <w:tc>
          <w:tcPr>
            <w:tcW w:w="1701" w:type="dxa"/>
            <w:tcBorders>
              <w:top w:val="single" w:sz="4" w:space="0" w:color="auto"/>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-0.060</w:t>
            </w:r>
          </w:p>
        </w:tc>
        <w:tc>
          <w:tcPr>
            <w:tcW w:w="1560" w:type="dxa"/>
            <w:tcBorders>
              <w:top w:val="single" w:sz="4" w:space="0" w:color="auto"/>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-0.133</w:t>
            </w:r>
          </w:p>
        </w:tc>
        <w:tc>
          <w:tcPr>
            <w:tcW w:w="1701" w:type="dxa"/>
            <w:tcBorders>
              <w:top w:val="single" w:sz="4" w:space="0" w:color="auto"/>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0.000</w:t>
            </w:r>
          </w:p>
        </w:tc>
        <w:tc>
          <w:tcPr>
            <w:tcW w:w="1337" w:type="dxa"/>
            <w:tcBorders>
              <w:top w:val="single" w:sz="4" w:space="0" w:color="auto"/>
              <w:left w:val="nil"/>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0.000</w:t>
            </w:r>
          </w:p>
        </w:tc>
      </w:tr>
      <w:tr w:rsidR="00465B95" w:rsidRPr="00ED71F6" w:rsidTr="00FB2A78">
        <w:tc>
          <w:tcPr>
            <w:tcW w:w="2943" w:type="dxa"/>
            <w:tcBorders>
              <w:top w:val="single" w:sz="4" w:space="0" w:color="auto"/>
              <w:left w:val="single" w:sz="4" w:space="0" w:color="auto"/>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Combination effects</w:t>
            </w:r>
          </w:p>
        </w:tc>
        <w:tc>
          <w:tcPr>
            <w:tcW w:w="1701" w:type="dxa"/>
            <w:tcBorders>
              <w:top w:val="single" w:sz="4" w:space="0" w:color="auto"/>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0.032</w:t>
            </w:r>
          </w:p>
        </w:tc>
        <w:tc>
          <w:tcPr>
            <w:tcW w:w="1560" w:type="dxa"/>
            <w:tcBorders>
              <w:top w:val="single" w:sz="4" w:space="0" w:color="auto"/>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0.028</w:t>
            </w:r>
          </w:p>
        </w:tc>
        <w:tc>
          <w:tcPr>
            <w:tcW w:w="1701" w:type="dxa"/>
            <w:tcBorders>
              <w:top w:val="single" w:sz="4" w:space="0" w:color="auto"/>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0.001</w:t>
            </w:r>
          </w:p>
        </w:tc>
        <w:tc>
          <w:tcPr>
            <w:tcW w:w="1337" w:type="dxa"/>
            <w:tcBorders>
              <w:top w:val="single" w:sz="4" w:space="0" w:color="auto"/>
              <w:left w:val="nil"/>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0.778</w:t>
            </w:r>
          </w:p>
        </w:tc>
      </w:tr>
      <w:tr w:rsidR="00465B95" w:rsidRPr="00ED71F6" w:rsidTr="00FB2A78">
        <w:tc>
          <w:tcPr>
            <w:tcW w:w="2943" w:type="dxa"/>
            <w:tcBorders>
              <w:top w:val="single" w:sz="4" w:space="0" w:color="auto"/>
              <w:left w:val="single" w:sz="4" w:space="0" w:color="auto"/>
              <w:bottom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R</w:t>
            </w:r>
            <w:r w:rsidRPr="00ED71F6">
              <w:rPr>
                <w:rFonts w:ascii="Times New Roman" w:hAnsi="Times New Roman" w:cs="Times New Roman"/>
                <w:sz w:val="24"/>
                <w:szCs w:val="24"/>
                <w:vertAlign w:val="superscript"/>
              </w:rPr>
              <w:t>2</w:t>
            </w:r>
            <w:r w:rsidRPr="00ED71F6">
              <w:rPr>
                <w:rFonts w:ascii="Times New Roman" w:hAnsi="Times New Roman" w:cs="Times New Roman"/>
                <w:sz w:val="24"/>
                <w:szCs w:val="24"/>
              </w:rPr>
              <w:t xml:space="preserve"> = 0.654    </w:t>
            </w:r>
          </w:p>
        </w:tc>
        <w:tc>
          <w:tcPr>
            <w:tcW w:w="1701" w:type="dxa"/>
            <w:tcBorders>
              <w:top w:val="single" w:sz="4" w:space="0" w:color="auto"/>
              <w:left w:val="nil"/>
              <w:bottom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p>
        </w:tc>
        <w:tc>
          <w:tcPr>
            <w:tcW w:w="1560" w:type="dxa"/>
            <w:tcBorders>
              <w:top w:val="single" w:sz="4" w:space="0" w:color="auto"/>
              <w:left w:val="nil"/>
              <w:bottom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p>
        </w:tc>
        <w:tc>
          <w:tcPr>
            <w:tcW w:w="1701" w:type="dxa"/>
            <w:tcBorders>
              <w:top w:val="single" w:sz="4" w:space="0" w:color="auto"/>
              <w:left w:val="nil"/>
              <w:bottom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p>
        </w:tc>
        <w:tc>
          <w:tcPr>
            <w:tcW w:w="1337" w:type="dxa"/>
            <w:tcBorders>
              <w:top w:val="single" w:sz="4" w:space="0" w:color="auto"/>
              <w:left w:val="nil"/>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p>
        </w:tc>
      </w:tr>
      <w:tr w:rsidR="00465B95" w:rsidRPr="00ED71F6" w:rsidTr="00FB2A78">
        <w:tc>
          <w:tcPr>
            <w:tcW w:w="2943" w:type="dxa"/>
            <w:tcBorders>
              <w:top w:val="nil"/>
              <w:left w:val="single" w:sz="4" w:space="0" w:color="auto"/>
              <w:bottom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F-statistic  = 11.313</w:t>
            </w:r>
          </w:p>
        </w:tc>
        <w:tc>
          <w:tcPr>
            <w:tcW w:w="1701" w:type="dxa"/>
            <w:tcBorders>
              <w:top w:val="nil"/>
              <w:left w:val="nil"/>
              <w:bottom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p>
        </w:tc>
        <w:tc>
          <w:tcPr>
            <w:tcW w:w="1560" w:type="dxa"/>
            <w:tcBorders>
              <w:top w:val="nil"/>
              <w:left w:val="nil"/>
              <w:bottom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p>
        </w:tc>
        <w:tc>
          <w:tcPr>
            <w:tcW w:w="1701" w:type="dxa"/>
            <w:tcBorders>
              <w:top w:val="nil"/>
              <w:left w:val="nil"/>
              <w:bottom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p>
        </w:tc>
        <w:tc>
          <w:tcPr>
            <w:tcW w:w="1337" w:type="dxa"/>
            <w:tcBorders>
              <w:top w:val="nil"/>
              <w:left w:val="nil"/>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p>
        </w:tc>
      </w:tr>
      <w:tr w:rsidR="00465B95" w:rsidRPr="00ED71F6" w:rsidTr="00FB2A78">
        <w:tc>
          <w:tcPr>
            <w:tcW w:w="2943" w:type="dxa"/>
            <w:tcBorders>
              <w:top w:val="nil"/>
              <w:left w:val="single" w:sz="4" w:space="0" w:color="auto"/>
              <w:bottom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 xml:space="preserve">Mean dependent variable </w:t>
            </w:r>
          </w:p>
        </w:tc>
        <w:tc>
          <w:tcPr>
            <w:tcW w:w="1701" w:type="dxa"/>
            <w:tcBorders>
              <w:top w:val="nil"/>
              <w:left w:val="nil"/>
              <w:bottom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 0.021</w:t>
            </w:r>
          </w:p>
        </w:tc>
        <w:tc>
          <w:tcPr>
            <w:tcW w:w="1560" w:type="dxa"/>
            <w:tcBorders>
              <w:top w:val="nil"/>
              <w:left w:val="nil"/>
              <w:bottom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p>
        </w:tc>
        <w:tc>
          <w:tcPr>
            <w:tcW w:w="1701" w:type="dxa"/>
            <w:tcBorders>
              <w:top w:val="nil"/>
              <w:left w:val="nil"/>
              <w:bottom w:val="nil"/>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p>
        </w:tc>
        <w:tc>
          <w:tcPr>
            <w:tcW w:w="1337" w:type="dxa"/>
            <w:tcBorders>
              <w:top w:val="nil"/>
              <w:left w:val="nil"/>
              <w:bottom w:val="nil"/>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p>
        </w:tc>
      </w:tr>
      <w:tr w:rsidR="00465B95" w:rsidRPr="00ED71F6" w:rsidTr="00FB2A78">
        <w:tc>
          <w:tcPr>
            <w:tcW w:w="2943" w:type="dxa"/>
            <w:tcBorders>
              <w:top w:val="nil"/>
              <w:left w:val="single" w:sz="4" w:space="0" w:color="auto"/>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 xml:space="preserve">S.D. dependent variable </w:t>
            </w:r>
          </w:p>
        </w:tc>
        <w:tc>
          <w:tcPr>
            <w:tcW w:w="1701" w:type="dxa"/>
            <w:tcBorders>
              <w:top w:val="nil"/>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r w:rsidRPr="00ED71F6">
              <w:rPr>
                <w:rFonts w:ascii="Times New Roman" w:hAnsi="Times New Roman" w:cs="Times New Roman"/>
                <w:sz w:val="24"/>
                <w:szCs w:val="24"/>
              </w:rPr>
              <w:t>= 0.945</w:t>
            </w:r>
          </w:p>
        </w:tc>
        <w:tc>
          <w:tcPr>
            <w:tcW w:w="1560" w:type="dxa"/>
            <w:tcBorders>
              <w:top w:val="nil"/>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p>
        </w:tc>
        <w:tc>
          <w:tcPr>
            <w:tcW w:w="1701" w:type="dxa"/>
            <w:tcBorders>
              <w:top w:val="nil"/>
              <w:left w:val="nil"/>
              <w:bottom w:val="single" w:sz="4" w:space="0" w:color="auto"/>
              <w:right w:val="nil"/>
            </w:tcBorders>
          </w:tcPr>
          <w:p w:rsidR="00465B95" w:rsidRPr="00ED71F6" w:rsidRDefault="00465B95" w:rsidP="00ED71F6">
            <w:pPr>
              <w:spacing w:after="0" w:line="240" w:lineRule="auto"/>
              <w:jc w:val="thaiDistribute"/>
              <w:rPr>
                <w:rFonts w:ascii="Times New Roman" w:hAnsi="Times New Roman" w:cs="Times New Roman"/>
                <w:sz w:val="24"/>
                <w:szCs w:val="24"/>
              </w:rPr>
            </w:pPr>
          </w:p>
        </w:tc>
        <w:tc>
          <w:tcPr>
            <w:tcW w:w="1337" w:type="dxa"/>
            <w:tcBorders>
              <w:top w:val="nil"/>
              <w:left w:val="nil"/>
              <w:bottom w:val="single" w:sz="4" w:space="0" w:color="auto"/>
              <w:right w:val="single" w:sz="4" w:space="0" w:color="auto"/>
            </w:tcBorders>
          </w:tcPr>
          <w:p w:rsidR="00465B95" w:rsidRPr="00ED71F6" w:rsidRDefault="00465B95" w:rsidP="00ED71F6">
            <w:pPr>
              <w:spacing w:after="0" w:line="240" w:lineRule="auto"/>
              <w:jc w:val="thaiDistribute"/>
              <w:rPr>
                <w:rFonts w:ascii="Times New Roman" w:hAnsi="Times New Roman" w:cs="Times New Roman"/>
                <w:sz w:val="24"/>
                <w:szCs w:val="24"/>
              </w:rPr>
            </w:pPr>
          </w:p>
        </w:tc>
      </w:tr>
      <w:tr w:rsidR="00465B95" w:rsidRPr="002C6CBA" w:rsidTr="00FB2A78">
        <w:tc>
          <w:tcPr>
            <w:tcW w:w="9242" w:type="dxa"/>
            <w:gridSpan w:val="5"/>
            <w:tcBorders>
              <w:top w:val="single" w:sz="4" w:space="0" w:color="auto"/>
            </w:tcBorders>
          </w:tcPr>
          <w:p w:rsidR="00465B95" w:rsidRPr="002C6CBA" w:rsidRDefault="00465B95" w:rsidP="00ED71F6">
            <w:pPr>
              <w:spacing w:after="0" w:line="240" w:lineRule="auto"/>
              <w:jc w:val="thaiDistribute"/>
              <w:rPr>
                <w:rFonts w:ascii="Times New Roman" w:hAnsi="Times New Roman" w:cs="Times New Roman"/>
                <w:szCs w:val="22"/>
              </w:rPr>
            </w:pPr>
            <w:r w:rsidRPr="002C6CBA">
              <w:rPr>
                <w:rFonts w:ascii="Times New Roman" w:hAnsi="Times New Roman" w:cs="Times New Roman"/>
                <w:b/>
                <w:bCs/>
                <w:szCs w:val="22"/>
              </w:rPr>
              <w:t>Note:</w:t>
            </w:r>
            <w:r>
              <w:rPr>
                <w:rFonts w:ascii="Times New Roman" w:hAnsi="Times New Roman" w:cs="Times New Roman"/>
                <w:szCs w:val="22"/>
              </w:rPr>
              <w:t xml:space="preserve"> </w:t>
            </w:r>
            <w:r w:rsidRPr="005A5B57">
              <w:rPr>
                <w:rFonts w:ascii="Times New Roman" w:hAnsi="Times New Roman" w:cs="Times New Roman"/>
                <w:szCs w:val="22"/>
              </w:rPr>
              <w:t xml:space="preserve">The interaction effect is between equity finance and market preference while the combination effect is between equity and debt finance along with other crucial factors. </w:t>
            </w:r>
            <w:r>
              <w:rPr>
                <w:rFonts w:ascii="Times New Roman" w:hAnsi="Times New Roman" w:cs="Times New Roman"/>
                <w:szCs w:val="22"/>
              </w:rPr>
              <w:t xml:space="preserve"> </w:t>
            </w:r>
            <w:r w:rsidRPr="002C6CBA">
              <w:rPr>
                <w:rFonts w:ascii="Times New Roman" w:hAnsi="Times New Roman" w:cs="Times New Roman"/>
                <w:szCs w:val="22"/>
              </w:rPr>
              <w:t xml:space="preserve"> </w:t>
            </w:r>
          </w:p>
        </w:tc>
      </w:tr>
    </w:tbl>
    <w:p w:rsidR="00465B95" w:rsidRDefault="00DA1781" w:rsidP="00CE68A0">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p>
    <w:p w:rsidR="008B019B" w:rsidRDefault="00465B95" w:rsidP="008B019B">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1C5B47">
        <w:rPr>
          <w:rFonts w:ascii="Times New Roman" w:hAnsi="Times New Roman" w:cs="Times New Roman"/>
          <w:sz w:val="24"/>
          <w:szCs w:val="24"/>
        </w:rPr>
        <w:t xml:space="preserve">   </w:t>
      </w:r>
      <w:r w:rsidR="008B019B">
        <w:rPr>
          <w:rFonts w:ascii="Times New Roman" w:hAnsi="Times New Roman" w:cs="Times New Roman"/>
          <w:sz w:val="24"/>
          <w:szCs w:val="24"/>
        </w:rPr>
        <w:t xml:space="preserve"> We compare the results from fixed and random effects under the null hypothesis that individual effects are uncorrelated to explanatory variables in our panel regression. The Gauss-Markov assumptions should not be violated. If the null hypothesis of no correlation is rejected, the random effect is biased. Therefore, the results from fixed effect will be more preferable. We use the </w:t>
      </w:r>
      <w:proofErr w:type="spellStart"/>
      <w:r w:rsidR="008B019B">
        <w:rPr>
          <w:rFonts w:ascii="Times New Roman" w:hAnsi="Times New Roman" w:cs="Times New Roman"/>
          <w:sz w:val="24"/>
          <w:szCs w:val="24"/>
        </w:rPr>
        <w:t>Hausman</w:t>
      </w:r>
      <w:proofErr w:type="spellEnd"/>
      <w:r w:rsidR="008B019B">
        <w:rPr>
          <w:rFonts w:ascii="Times New Roman" w:hAnsi="Times New Roman" w:cs="Times New Roman"/>
          <w:sz w:val="24"/>
          <w:szCs w:val="24"/>
        </w:rPr>
        <w:t xml:space="preserve"> test by </w:t>
      </w:r>
      <w:proofErr w:type="spellStart"/>
      <w:r w:rsidR="008B019B">
        <w:rPr>
          <w:rFonts w:ascii="Times New Roman" w:hAnsi="Times New Roman" w:cs="Times New Roman"/>
          <w:sz w:val="24"/>
          <w:szCs w:val="24"/>
        </w:rPr>
        <w:t>Hausman</w:t>
      </w:r>
      <w:proofErr w:type="spellEnd"/>
      <w:r w:rsidR="008B019B">
        <w:rPr>
          <w:rFonts w:ascii="Times New Roman" w:hAnsi="Times New Roman" w:cs="Times New Roman"/>
          <w:sz w:val="24"/>
          <w:szCs w:val="24"/>
        </w:rPr>
        <w:t xml:space="preserve"> (1978) and the results are reported in Table 3. The results show that the Chi-square statistics for both NYSE and SSE are large enough to reject the null hypothesis that individual effects are uncorrelated. This test indicates that the random effect model should be rejected. Thus the fixed effect results are suitable for both stock markets.</w:t>
      </w:r>
    </w:p>
    <w:p w:rsidR="00465B95" w:rsidRDefault="008B019B" w:rsidP="00EB234D">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Based on the results in Table 1</w:t>
      </w:r>
      <w:r w:rsidR="00465B95">
        <w:rPr>
          <w:rFonts w:ascii="Times New Roman" w:hAnsi="Times New Roman" w:cs="Times New Roman"/>
          <w:sz w:val="24"/>
          <w:szCs w:val="24"/>
        </w:rPr>
        <w:t xml:space="preserve">, dividend policy of firms in NYSE and SSE is determined by different factors. This confirms the finding of </w:t>
      </w:r>
      <w:proofErr w:type="spellStart"/>
      <w:r w:rsidR="00465B95">
        <w:rPr>
          <w:rFonts w:ascii="Times New Roman" w:hAnsi="Times New Roman" w:cs="Times New Roman"/>
          <w:sz w:val="24"/>
          <w:szCs w:val="24"/>
        </w:rPr>
        <w:t>Aivazian</w:t>
      </w:r>
      <w:proofErr w:type="spellEnd"/>
      <w:r w:rsidR="00465B95">
        <w:rPr>
          <w:rFonts w:ascii="Times New Roman" w:hAnsi="Times New Roman" w:cs="Times New Roman"/>
          <w:sz w:val="24"/>
          <w:szCs w:val="24"/>
        </w:rPr>
        <w:t xml:space="preserve"> </w:t>
      </w:r>
      <w:r w:rsidR="00465B95" w:rsidRPr="00C468A2">
        <w:rPr>
          <w:rFonts w:ascii="Times New Roman" w:hAnsi="Times New Roman" w:cs="Times New Roman"/>
          <w:i/>
          <w:iCs/>
          <w:sz w:val="24"/>
          <w:szCs w:val="24"/>
        </w:rPr>
        <w:t>et al</w:t>
      </w:r>
      <w:r w:rsidR="00465B95">
        <w:rPr>
          <w:rFonts w:ascii="Times New Roman" w:hAnsi="Times New Roman" w:cs="Times New Roman"/>
          <w:sz w:val="24"/>
          <w:szCs w:val="24"/>
        </w:rPr>
        <w:t xml:space="preserve">. (2003) that emerging market firms are sensitive to some factors relating to greater financial constraints under which they operate.   </w:t>
      </w:r>
    </w:p>
    <w:p w:rsidR="00644327" w:rsidRDefault="00465B95" w:rsidP="00EB234D">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1C5B47">
        <w:rPr>
          <w:rFonts w:ascii="Times New Roman" w:hAnsi="Times New Roman" w:cs="Times New Roman"/>
          <w:sz w:val="24"/>
          <w:szCs w:val="24"/>
        </w:rPr>
        <w:t xml:space="preserve">   </w:t>
      </w:r>
      <w:r>
        <w:rPr>
          <w:rFonts w:ascii="Times New Roman" w:hAnsi="Times New Roman" w:cs="Times New Roman"/>
          <w:sz w:val="24"/>
          <w:szCs w:val="24"/>
        </w:rPr>
        <w:t>Relying on the results from fixed effect analyses, we can conclude that all variables in the estimated equations are important in determining dividend policy of firms in NYSE. However, only equity financing and co</w:t>
      </w:r>
      <w:r w:rsidR="008B019B">
        <w:rPr>
          <w:rFonts w:ascii="Times New Roman" w:hAnsi="Times New Roman" w:cs="Times New Roman"/>
          <w:sz w:val="24"/>
          <w:szCs w:val="24"/>
        </w:rPr>
        <w:t>st of debt play</w:t>
      </w:r>
      <w:r>
        <w:rPr>
          <w:rFonts w:ascii="Times New Roman" w:hAnsi="Times New Roman" w:cs="Times New Roman"/>
          <w:sz w:val="24"/>
          <w:szCs w:val="24"/>
        </w:rPr>
        <w:t xml:space="preserve"> important role</w:t>
      </w:r>
      <w:r w:rsidR="008B019B">
        <w:rPr>
          <w:rFonts w:ascii="Times New Roman" w:hAnsi="Times New Roman" w:cs="Times New Roman"/>
          <w:sz w:val="24"/>
          <w:szCs w:val="24"/>
        </w:rPr>
        <w:t>s in dividend policy of</w:t>
      </w:r>
      <w:r>
        <w:rPr>
          <w:rFonts w:ascii="Times New Roman" w:hAnsi="Times New Roman" w:cs="Times New Roman"/>
          <w:sz w:val="24"/>
          <w:szCs w:val="24"/>
        </w:rPr>
        <w:t xml:space="preserve"> firms in SSE</w:t>
      </w:r>
      <w:r w:rsidR="00644327">
        <w:rPr>
          <w:rFonts w:ascii="Times New Roman" w:hAnsi="Times New Roman" w:cs="Times New Roman"/>
          <w:sz w:val="24"/>
          <w:szCs w:val="24"/>
        </w:rPr>
        <w:t>, but with minimal impacts</w:t>
      </w:r>
      <w:r>
        <w:rPr>
          <w:rFonts w:ascii="Times New Roman" w:hAnsi="Times New Roman" w:cs="Times New Roman"/>
          <w:sz w:val="24"/>
          <w:szCs w:val="24"/>
        </w:rPr>
        <w:t xml:space="preserve">. </w:t>
      </w:r>
    </w:p>
    <w:p w:rsidR="00465B95" w:rsidRPr="002F01B3" w:rsidRDefault="00644327" w:rsidP="00EB234D">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The Chinese bond market is not well-developed even though it has been growing quite fast in the last few years. However, the bond outstanding is much smaller than those of more mature markets. In addition, the composition of bonds has been heavily biased towards government bonds (See </w:t>
      </w:r>
      <w:proofErr w:type="spellStart"/>
      <w:r>
        <w:rPr>
          <w:rFonts w:ascii="Times New Roman" w:hAnsi="Times New Roman" w:cs="Times New Roman"/>
          <w:sz w:val="24"/>
          <w:szCs w:val="24"/>
        </w:rPr>
        <w:t>Aglietta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Maarek</w:t>
      </w:r>
      <w:proofErr w:type="spellEnd"/>
      <w:r>
        <w:rPr>
          <w:rFonts w:ascii="Times New Roman" w:hAnsi="Times New Roman" w:cs="Times New Roman"/>
          <w:sz w:val="24"/>
          <w:szCs w:val="24"/>
        </w:rPr>
        <w:t>, 2007).</w:t>
      </w:r>
      <w:r w:rsidR="001E13B4">
        <w:rPr>
          <w:rFonts w:ascii="Times New Roman" w:hAnsi="Times New Roman" w:cs="Times New Roman"/>
          <w:sz w:val="24"/>
          <w:szCs w:val="24"/>
        </w:rPr>
        <w:t xml:space="preserve"> The situation forces firms in China to rely more on bank credits than issuing bonds. Furthermore, t</w:t>
      </w:r>
      <w:r w:rsidR="00465B95">
        <w:rPr>
          <w:rFonts w:ascii="Times New Roman" w:hAnsi="Times New Roman" w:cs="Times New Roman"/>
          <w:sz w:val="24"/>
          <w:szCs w:val="24"/>
        </w:rPr>
        <w:t>he significant impact of cost of debt on dividend polic</w:t>
      </w:r>
      <w:r w:rsidR="001E13B4">
        <w:rPr>
          <w:rFonts w:ascii="Times New Roman" w:hAnsi="Times New Roman" w:cs="Times New Roman"/>
          <w:sz w:val="24"/>
          <w:szCs w:val="24"/>
        </w:rPr>
        <w:t>y of firms in NYSE</w:t>
      </w:r>
      <w:r w:rsidR="00465B95">
        <w:rPr>
          <w:rFonts w:ascii="Times New Roman" w:hAnsi="Times New Roman" w:cs="Times New Roman"/>
          <w:sz w:val="24"/>
          <w:szCs w:val="24"/>
        </w:rPr>
        <w:t xml:space="preserve"> implies that managers perceive the monitor</w:t>
      </w:r>
      <w:r w:rsidR="008B019B">
        <w:rPr>
          <w:rFonts w:ascii="Times New Roman" w:hAnsi="Times New Roman" w:cs="Times New Roman"/>
          <w:sz w:val="24"/>
          <w:szCs w:val="24"/>
        </w:rPr>
        <w:t>ing pressure from bondholders. However, t</w:t>
      </w:r>
      <w:r w:rsidR="001E13B4">
        <w:rPr>
          <w:rFonts w:ascii="Times New Roman" w:hAnsi="Times New Roman" w:cs="Times New Roman"/>
          <w:sz w:val="24"/>
          <w:szCs w:val="24"/>
        </w:rPr>
        <w:t>he case cannot be applied to firms in SSE</w:t>
      </w:r>
      <w:r w:rsidR="00465B95">
        <w:rPr>
          <w:rFonts w:ascii="Times New Roman" w:hAnsi="Times New Roman" w:cs="Times New Roman"/>
          <w:sz w:val="24"/>
          <w:szCs w:val="24"/>
        </w:rPr>
        <w:t xml:space="preserve">. </w:t>
      </w:r>
      <w:r w:rsidR="001E13B4">
        <w:rPr>
          <w:rFonts w:ascii="Times New Roman" w:hAnsi="Times New Roman" w:cs="Times New Roman"/>
          <w:sz w:val="24"/>
          <w:szCs w:val="24"/>
        </w:rPr>
        <w:t xml:space="preserve">Even if incurring liability can benefit firms via tax shield, investors will prefer investing in government bonds. Therefore, </w:t>
      </w:r>
      <w:r w:rsidR="00680213">
        <w:rPr>
          <w:rFonts w:ascii="Times New Roman" w:hAnsi="Times New Roman" w:cs="Times New Roman"/>
          <w:sz w:val="24"/>
          <w:szCs w:val="24"/>
        </w:rPr>
        <w:t>debt financing by issuing corporate bonds play no role in dividend policy of Chinese firms.</w:t>
      </w:r>
      <w:r w:rsidR="002F01B3">
        <w:rPr>
          <w:rFonts w:ascii="Times New Roman" w:hAnsi="Times New Roman" w:cs="Times New Roman"/>
          <w:sz w:val="24"/>
          <w:szCs w:val="24"/>
        </w:rPr>
        <w:t xml:space="preserve"> </w:t>
      </w:r>
      <w:r w:rsidR="00465B95" w:rsidRPr="002F01B3">
        <w:rPr>
          <w:rFonts w:ascii="Times New Roman" w:hAnsi="Times New Roman" w:cs="Times New Roman"/>
          <w:sz w:val="24"/>
          <w:szCs w:val="24"/>
        </w:rPr>
        <w:t>Furthermore, the insignificance of the combination effect of all factors in SSE</w:t>
      </w:r>
      <w:r w:rsidR="002F01B3">
        <w:rPr>
          <w:rFonts w:ascii="Times New Roman" w:hAnsi="Times New Roman" w:cs="Times New Roman"/>
          <w:sz w:val="24"/>
          <w:szCs w:val="24"/>
        </w:rPr>
        <w:t xml:space="preserve"> firms</w:t>
      </w:r>
      <w:r w:rsidR="00465B95" w:rsidRPr="002F01B3">
        <w:rPr>
          <w:rFonts w:ascii="Times New Roman" w:hAnsi="Times New Roman" w:cs="Times New Roman"/>
          <w:sz w:val="24"/>
          <w:szCs w:val="24"/>
        </w:rPr>
        <w:t xml:space="preserve"> shows that the level of advancement and </w:t>
      </w:r>
      <w:r w:rsidR="002F01B3">
        <w:rPr>
          <w:rFonts w:ascii="Times New Roman" w:hAnsi="Times New Roman" w:cs="Times New Roman"/>
          <w:sz w:val="24"/>
          <w:szCs w:val="24"/>
        </w:rPr>
        <w:t>management intelligence</w:t>
      </w:r>
      <w:r w:rsidR="00465B95" w:rsidRPr="002F01B3">
        <w:rPr>
          <w:rFonts w:ascii="Times New Roman" w:hAnsi="Times New Roman" w:cs="Times New Roman"/>
          <w:sz w:val="24"/>
          <w:szCs w:val="24"/>
        </w:rPr>
        <w:t xml:space="preserve"> are</w:t>
      </w:r>
      <w:r w:rsidR="002F01B3">
        <w:rPr>
          <w:rFonts w:ascii="Times New Roman" w:hAnsi="Times New Roman" w:cs="Times New Roman"/>
          <w:sz w:val="24"/>
          <w:szCs w:val="24"/>
        </w:rPr>
        <w:t xml:space="preserve"> much more</w:t>
      </w:r>
      <w:r w:rsidR="00465B95" w:rsidRPr="002F01B3">
        <w:rPr>
          <w:rFonts w:ascii="Times New Roman" w:hAnsi="Times New Roman" w:cs="Times New Roman"/>
          <w:sz w:val="24"/>
          <w:szCs w:val="24"/>
        </w:rPr>
        <w:t xml:space="preserve"> inferior to those of NYSE. The implication from the results of this study is that firms in an emerging stock market should change the capital structure by </w:t>
      </w:r>
      <w:r w:rsidR="005F4596" w:rsidRPr="002F01B3">
        <w:rPr>
          <w:rFonts w:ascii="Times New Roman" w:hAnsi="Times New Roman" w:cs="Times New Roman"/>
          <w:sz w:val="24"/>
          <w:szCs w:val="24"/>
        </w:rPr>
        <w:t>re</w:t>
      </w:r>
      <w:r w:rsidRPr="002F01B3">
        <w:rPr>
          <w:rFonts w:ascii="Times New Roman" w:hAnsi="Times New Roman" w:cs="Times New Roman"/>
          <w:sz w:val="24"/>
          <w:szCs w:val="24"/>
        </w:rPr>
        <w:t>lying more</w:t>
      </w:r>
      <w:r w:rsidR="00465B95" w:rsidRPr="002F01B3">
        <w:rPr>
          <w:rFonts w:ascii="Times New Roman" w:hAnsi="Times New Roman" w:cs="Times New Roman"/>
          <w:sz w:val="24"/>
          <w:szCs w:val="24"/>
        </w:rPr>
        <w:t xml:space="preserve"> on debt financing such that it will not delay their future expansion. </w:t>
      </w:r>
      <w:r w:rsidR="00390974">
        <w:rPr>
          <w:rFonts w:ascii="Times New Roman" w:hAnsi="Times New Roman" w:cs="Times New Roman"/>
          <w:sz w:val="24"/>
          <w:szCs w:val="24"/>
        </w:rPr>
        <w:t xml:space="preserve">The suggestion is that the Chinese financial system should not be heavily tilted towards the role of commercial banks. The well-developed bond market is desirable because it encourages firms to borrow more. </w:t>
      </w:r>
      <w:r w:rsidR="00390974">
        <w:rPr>
          <w:rFonts w:ascii="Times New Roman" w:hAnsi="Times New Roman" w:cs="Times New Roman"/>
          <w:sz w:val="24"/>
          <w:szCs w:val="24"/>
        </w:rPr>
        <w:lastRenderedPageBreak/>
        <w:t xml:space="preserve">Also, investors can invest more on corporate bonds with higher level </w:t>
      </w:r>
      <w:r w:rsidR="001C71E3">
        <w:rPr>
          <w:rFonts w:ascii="Times New Roman" w:hAnsi="Times New Roman" w:cs="Times New Roman"/>
          <w:sz w:val="24"/>
          <w:szCs w:val="24"/>
        </w:rPr>
        <w:t>of safety without taking high default</w:t>
      </w:r>
      <w:r w:rsidR="00390974">
        <w:rPr>
          <w:rFonts w:ascii="Times New Roman" w:hAnsi="Times New Roman" w:cs="Times New Roman"/>
          <w:sz w:val="24"/>
          <w:szCs w:val="24"/>
        </w:rPr>
        <w:t xml:space="preserve"> risk.</w:t>
      </w:r>
    </w:p>
    <w:p w:rsidR="00465B95" w:rsidRDefault="00465B95" w:rsidP="00CE68A0">
      <w:pPr>
        <w:spacing w:after="0"/>
        <w:jc w:val="thaiDistribute"/>
        <w:rPr>
          <w:rFonts w:ascii="Times New Roman" w:hAnsi="Times New Roman" w:cs="Times New Roman"/>
          <w:sz w:val="24"/>
          <w:szCs w:val="24"/>
        </w:rPr>
      </w:pPr>
    </w:p>
    <w:p w:rsidR="00465B95" w:rsidRPr="00C468A2" w:rsidRDefault="00465B95" w:rsidP="00CE68A0">
      <w:pPr>
        <w:spacing w:after="0"/>
        <w:jc w:val="thaiDistribute"/>
        <w:rPr>
          <w:rFonts w:ascii="Times New Roman" w:hAnsi="Times New Roman" w:cs="Times New Roman"/>
          <w:b/>
          <w:bCs/>
          <w:sz w:val="24"/>
          <w:szCs w:val="24"/>
        </w:rPr>
      </w:pPr>
      <w:r w:rsidRPr="00C468A2">
        <w:rPr>
          <w:rFonts w:ascii="Times New Roman" w:hAnsi="Times New Roman" w:cs="Times New Roman"/>
          <w:b/>
          <w:bCs/>
          <w:sz w:val="24"/>
          <w:szCs w:val="24"/>
        </w:rPr>
        <w:t>5. Concluding Remarks</w:t>
      </w:r>
    </w:p>
    <w:p w:rsidR="00465B95" w:rsidRDefault="00D22EF0" w:rsidP="00F24178">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1C5B47">
        <w:rPr>
          <w:rFonts w:ascii="Times New Roman" w:hAnsi="Times New Roman" w:cs="Times New Roman"/>
          <w:sz w:val="24"/>
          <w:szCs w:val="24"/>
        </w:rPr>
        <w:t xml:space="preserve">   </w:t>
      </w:r>
      <w:r w:rsidR="00465B95">
        <w:rPr>
          <w:rFonts w:ascii="Times New Roman" w:hAnsi="Times New Roman" w:cs="Times New Roman"/>
          <w:sz w:val="24"/>
          <w:szCs w:val="24"/>
        </w:rPr>
        <w:t xml:space="preserve">In previous empirical studies, there has been an argument about which factors influence the dividend policy of corporations.  In this paper, we attempt to identify factors influencing dividend payouts of firms in NYSE and SSE. We use the panel data of 378 listed firms in SSE and select 537 listed firms in NYSE. These </w:t>
      </w:r>
      <w:r w:rsidR="002C2CC0">
        <w:rPr>
          <w:rFonts w:ascii="Times New Roman" w:hAnsi="Times New Roman" w:cs="Times New Roman"/>
          <w:sz w:val="24"/>
          <w:szCs w:val="24"/>
        </w:rPr>
        <w:t>data are annual data from 1992 to 2008</w:t>
      </w:r>
      <w:r w:rsidR="00465B95">
        <w:rPr>
          <w:rFonts w:ascii="Times New Roman" w:hAnsi="Times New Roman" w:cs="Times New Roman"/>
          <w:sz w:val="24"/>
          <w:szCs w:val="24"/>
        </w:rPr>
        <w:t xml:space="preserve">. In the panel data analysis, we </w:t>
      </w:r>
      <w:r>
        <w:rPr>
          <w:rFonts w:ascii="Times New Roman" w:hAnsi="Times New Roman" w:cs="Times New Roman"/>
          <w:sz w:val="24"/>
          <w:szCs w:val="24"/>
        </w:rPr>
        <w:t>conduct the</w:t>
      </w:r>
      <w:r w:rsidR="0064337F">
        <w:rPr>
          <w:rFonts w:ascii="Times New Roman" w:hAnsi="Times New Roman" w:cs="Times New Roman"/>
          <w:sz w:val="24"/>
          <w:szCs w:val="24"/>
        </w:rPr>
        <w:t xml:space="preserve"> fixed and random effect regression</w:t>
      </w:r>
      <w:r w:rsidR="00465B95">
        <w:rPr>
          <w:rFonts w:ascii="Times New Roman" w:hAnsi="Times New Roman" w:cs="Times New Roman"/>
          <w:sz w:val="24"/>
          <w:szCs w:val="24"/>
        </w:rPr>
        <w:t>s. We then compare the results from fixed and random effects under the null hypothesis that individual effects are uncorrelated to explanatory v</w:t>
      </w:r>
      <w:r w:rsidR="0064337F">
        <w:rPr>
          <w:rFonts w:ascii="Times New Roman" w:hAnsi="Times New Roman" w:cs="Times New Roman"/>
          <w:sz w:val="24"/>
          <w:szCs w:val="24"/>
        </w:rPr>
        <w:t>ariables</w:t>
      </w:r>
      <w:r w:rsidR="00465B95">
        <w:rPr>
          <w:rFonts w:ascii="Times New Roman" w:hAnsi="Times New Roman" w:cs="Times New Roman"/>
          <w:sz w:val="24"/>
          <w:szCs w:val="24"/>
        </w:rPr>
        <w:t xml:space="preserve">. The </w:t>
      </w:r>
      <w:r>
        <w:rPr>
          <w:rFonts w:ascii="Times New Roman" w:hAnsi="Times New Roman" w:cs="Times New Roman"/>
          <w:sz w:val="24"/>
          <w:szCs w:val="24"/>
        </w:rPr>
        <w:t xml:space="preserve">results of </w:t>
      </w:r>
      <w:proofErr w:type="spellStart"/>
      <w:r w:rsidR="00465B95">
        <w:rPr>
          <w:rFonts w:ascii="Times New Roman" w:hAnsi="Times New Roman" w:cs="Times New Roman"/>
          <w:sz w:val="24"/>
          <w:szCs w:val="24"/>
        </w:rPr>
        <w:t>Hausman</w:t>
      </w:r>
      <w:proofErr w:type="spellEnd"/>
      <w:r w:rsidR="00465B95">
        <w:rPr>
          <w:rFonts w:ascii="Times New Roman" w:hAnsi="Times New Roman" w:cs="Times New Roman"/>
          <w:sz w:val="24"/>
          <w:szCs w:val="24"/>
        </w:rPr>
        <w:t xml:space="preserve"> test indicates that the </w:t>
      </w:r>
      <w:r>
        <w:rPr>
          <w:rFonts w:ascii="Times New Roman" w:hAnsi="Times New Roman" w:cs="Times New Roman"/>
          <w:sz w:val="24"/>
          <w:szCs w:val="24"/>
        </w:rPr>
        <w:t>re</w:t>
      </w:r>
      <w:r w:rsidR="0064337F">
        <w:rPr>
          <w:rFonts w:ascii="Times New Roman" w:hAnsi="Times New Roman" w:cs="Times New Roman"/>
          <w:sz w:val="24"/>
          <w:szCs w:val="24"/>
        </w:rPr>
        <w:t xml:space="preserve">sults from fixed effect </w:t>
      </w:r>
      <w:proofErr w:type="spellStart"/>
      <w:r w:rsidR="0064337F">
        <w:rPr>
          <w:rFonts w:ascii="Times New Roman" w:hAnsi="Times New Roman" w:cs="Times New Roman"/>
          <w:sz w:val="24"/>
          <w:szCs w:val="24"/>
        </w:rPr>
        <w:t>regresssion</w:t>
      </w:r>
      <w:proofErr w:type="spellEnd"/>
      <w:r w:rsidR="005F4596">
        <w:rPr>
          <w:rFonts w:ascii="Times New Roman" w:hAnsi="Times New Roman" w:cs="Times New Roman"/>
          <w:sz w:val="24"/>
          <w:szCs w:val="24"/>
        </w:rPr>
        <w:t xml:space="preserve"> are prefer</w:t>
      </w:r>
      <w:r w:rsidR="00465B95">
        <w:rPr>
          <w:rFonts w:ascii="Times New Roman" w:hAnsi="Times New Roman" w:cs="Times New Roman"/>
          <w:sz w:val="24"/>
          <w:szCs w:val="24"/>
        </w:rPr>
        <w:t>able to draw a conclusion</w:t>
      </w:r>
      <w:r>
        <w:rPr>
          <w:rFonts w:ascii="Times New Roman" w:hAnsi="Times New Roman" w:cs="Times New Roman"/>
          <w:sz w:val="24"/>
          <w:szCs w:val="24"/>
        </w:rPr>
        <w:t xml:space="preserve"> because the random effect model is rejected</w:t>
      </w:r>
      <w:r w:rsidR="00465B95">
        <w:rPr>
          <w:rFonts w:ascii="Times New Roman" w:hAnsi="Times New Roman" w:cs="Times New Roman"/>
          <w:sz w:val="24"/>
          <w:szCs w:val="24"/>
        </w:rPr>
        <w:t>.</w:t>
      </w:r>
    </w:p>
    <w:p w:rsidR="00465B95" w:rsidRDefault="00465B95" w:rsidP="00F24178">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1C5B47">
        <w:rPr>
          <w:rFonts w:ascii="Times New Roman" w:hAnsi="Times New Roman" w:cs="Times New Roman"/>
          <w:sz w:val="24"/>
          <w:szCs w:val="24"/>
        </w:rPr>
        <w:t xml:space="preserve">   </w:t>
      </w:r>
      <w:r>
        <w:rPr>
          <w:rFonts w:ascii="Times New Roman" w:hAnsi="Times New Roman" w:cs="Times New Roman"/>
          <w:sz w:val="24"/>
          <w:szCs w:val="24"/>
        </w:rPr>
        <w:t>The fixed-effect panel regression estima</w:t>
      </w:r>
      <w:r w:rsidR="00D22EF0">
        <w:rPr>
          <w:rFonts w:ascii="Times New Roman" w:hAnsi="Times New Roman" w:cs="Times New Roman"/>
          <w:sz w:val="24"/>
          <w:szCs w:val="24"/>
        </w:rPr>
        <w:t>tes show that equity financing</w:t>
      </w:r>
      <w:r>
        <w:rPr>
          <w:rFonts w:ascii="Times New Roman" w:hAnsi="Times New Roman" w:cs="Times New Roman"/>
          <w:sz w:val="24"/>
          <w:szCs w:val="24"/>
        </w:rPr>
        <w:t xml:space="preserve"> is more pronounced in determining dividend payout</w:t>
      </w:r>
      <w:r w:rsidR="00D22EF0">
        <w:rPr>
          <w:rFonts w:ascii="Times New Roman" w:hAnsi="Times New Roman" w:cs="Times New Roman"/>
          <w:sz w:val="24"/>
          <w:szCs w:val="24"/>
        </w:rPr>
        <w:t xml:space="preserve"> of firms</w:t>
      </w:r>
      <w:r>
        <w:rPr>
          <w:rFonts w:ascii="Times New Roman" w:hAnsi="Times New Roman" w:cs="Times New Roman"/>
          <w:sz w:val="24"/>
          <w:szCs w:val="24"/>
        </w:rPr>
        <w:t xml:space="preserve"> in NYSE than </w:t>
      </w:r>
      <w:r w:rsidR="00D22EF0">
        <w:rPr>
          <w:rFonts w:ascii="Times New Roman" w:hAnsi="Times New Roman" w:cs="Times New Roman"/>
          <w:sz w:val="24"/>
          <w:szCs w:val="24"/>
        </w:rPr>
        <w:t xml:space="preserve">those </w:t>
      </w:r>
      <w:r>
        <w:rPr>
          <w:rFonts w:ascii="Times New Roman" w:hAnsi="Times New Roman" w:cs="Times New Roman"/>
          <w:sz w:val="24"/>
          <w:szCs w:val="24"/>
        </w:rPr>
        <w:t>in SSE. When the time is fixed, we find that debt financing is less important</w:t>
      </w:r>
      <w:r w:rsidR="005F4596">
        <w:rPr>
          <w:rFonts w:ascii="Times New Roman" w:hAnsi="Times New Roman" w:cs="Times New Roman"/>
          <w:sz w:val="24"/>
          <w:szCs w:val="24"/>
        </w:rPr>
        <w:t xml:space="preserve"> for firms</w:t>
      </w:r>
      <w:r>
        <w:rPr>
          <w:rFonts w:ascii="Times New Roman" w:hAnsi="Times New Roman" w:cs="Times New Roman"/>
          <w:sz w:val="24"/>
          <w:szCs w:val="24"/>
        </w:rPr>
        <w:t xml:space="preserve"> in SSE than in NYSE. Other variables such as interaction effect and combination effect play no role in determining dividend payout SSE. This evidence implies that investors care more for dividend</w:t>
      </w:r>
      <w:r w:rsidR="001C71E3">
        <w:rPr>
          <w:rFonts w:ascii="Times New Roman" w:hAnsi="Times New Roman" w:cs="Times New Roman"/>
          <w:sz w:val="24"/>
          <w:szCs w:val="24"/>
        </w:rPr>
        <w:t xml:space="preserve"> than interest</w:t>
      </w:r>
      <w:r>
        <w:rPr>
          <w:rFonts w:ascii="Times New Roman" w:hAnsi="Times New Roman" w:cs="Times New Roman"/>
          <w:sz w:val="24"/>
          <w:szCs w:val="24"/>
        </w:rPr>
        <w:t xml:space="preserve"> payment of firms</w:t>
      </w:r>
      <w:r w:rsidR="001C71E3">
        <w:rPr>
          <w:rFonts w:ascii="Times New Roman" w:hAnsi="Times New Roman" w:cs="Times New Roman"/>
          <w:sz w:val="24"/>
          <w:szCs w:val="24"/>
        </w:rPr>
        <w:t xml:space="preserve"> </w:t>
      </w:r>
      <w:r w:rsidR="00D22EF0">
        <w:rPr>
          <w:rFonts w:ascii="Times New Roman" w:hAnsi="Times New Roman" w:cs="Times New Roman"/>
          <w:sz w:val="24"/>
          <w:szCs w:val="24"/>
        </w:rPr>
        <w:t>in an emerging stock market</w:t>
      </w:r>
      <w:r>
        <w:rPr>
          <w:rFonts w:ascii="Times New Roman" w:hAnsi="Times New Roman" w:cs="Times New Roman"/>
          <w:sz w:val="24"/>
          <w:szCs w:val="24"/>
        </w:rPr>
        <w:t xml:space="preserve">. The main implication from our study is that firms in an emerging stock market, SSE in our study, should consider the optimal capital structure by relying more on debt financing such that investors can invest more on fixed-income securities. </w:t>
      </w:r>
      <w:r>
        <w:rPr>
          <w:rFonts w:ascii="Times New Roman" w:hAnsi="Times New Roman" w:cs="Arial"/>
          <w:sz w:val="24"/>
          <w:szCs w:val="24"/>
        </w:rPr>
        <w:t>This will</w:t>
      </w:r>
      <w:r w:rsidRPr="0033799D">
        <w:rPr>
          <w:rFonts w:ascii="Times New Roman" w:hAnsi="Times New Roman" w:cs="Arial"/>
          <w:sz w:val="24"/>
          <w:szCs w:val="24"/>
        </w:rPr>
        <w:t xml:space="preserve"> provide room for investors to diversify their portfolios.</w:t>
      </w:r>
      <w:r>
        <w:rPr>
          <w:rFonts w:ascii="Times New Roman" w:hAnsi="Times New Roman" w:cs="Times New Roman"/>
          <w:sz w:val="24"/>
          <w:szCs w:val="24"/>
        </w:rPr>
        <w:t xml:space="preserve"> Moreover, policymakers should implement measures to enhance the advancement of</w:t>
      </w:r>
      <w:r w:rsidR="00D22EF0">
        <w:rPr>
          <w:rFonts w:ascii="Times New Roman" w:hAnsi="Times New Roman" w:cs="Times New Roman"/>
          <w:sz w:val="24"/>
          <w:szCs w:val="24"/>
        </w:rPr>
        <w:t xml:space="preserve"> Chinese</w:t>
      </w:r>
      <w:r w:rsidR="001C71E3">
        <w:rPr>
          <w:rFonts w:ascii="Times New Roman" w:hAnsi="Times New Roman" w:cs="Times New Roman"/>
          <w:sz w:val="24"/>
          <w:szCs w:val="24"/>
        </w:rPr>
        <w:t xml:space="preserve"> bond and stock</w:t>
      </w:r>
      <w:r>
        <w:rPr>
          <w:rFonts w:ascii="Times New Roman" w:hAnsi="Times New Roman" w:cs="Times New Roman"/>
          <w:sz w:val="24"/>
          <w:szCs w:val="24"/>
        </w:rPr>
        <w:t xml:space="preserve"> market</w:t>
      </w:r>
      <w:r w:rsidR="001C71E3">
        <w:rPr>
          <w:rFonts w:ascii="Times New Roman" w:hAnsi="Times New Roman" w:cs="Times New Roman"/>
          <w:sz w:val="24"/>
          <w:szCs w:val="24"/>
        </w:rPr>
        <w:t>s</w:t>
      </w:r>
      <w:r>
        <w:rPr>
          <w:rFonts w:ascii="Times New Roman" w:hAnsi="Times New Roman" w:cs="Times New Roman"/>
          <w:sz w:val="24"/>
          <w:szCs w:val="24"/>
        </w:rPr>
        <w:t>.</w:t>
      </w:r>
      <w:r w:rsidR="001C71E3">
        <w:rPr>
          <w:rFonts w:ascii="Times New Roman" w:hAnsi="Times New Roman" w:cs="Times New Roman"/>
          <w:sz w:val="24"/>
          <w:szCs w:val="24"/>
        </w:rPr>
        <w:t xml:space="preserve"> The development of bond market should be the main focus so that firms will not rely heavily on bank loans. Furthermore, investors can invest more on corporate bonds with lower level of default risk.</w:t>
      </w:r>
    </w:p>
    <w:p w:rsidR="00465B95" w:rsidRDefault="00465B95" w:rsidP="00F24178">
      <w:pPr>
        <w:spacing w:after="0" w:line="240" w:lineRule="auto"/>
        <w:jc w:val="thaiDistribute"/>
        <w:rPr>
          <w:rFonts w:ascii="Times New Roman" w:hAnsi="Times New Roman" w:cs="Times New Roman"/>
          <w:sz w:val="24"/>
          <w:szCs w:val="24"/>
        </w:rPr>
      </w:pPr>
    </w:p>
    <w:p w:rsidR="00465B95" w:rsidRDefault="00465B95" w:rsidP="00CE68A0">
      <w:pPr>
        <w:spacing w:after="0"/>
        <w:jc w:val="thaiDistribute"/>
        <w:rPr>
          <w:rFonts w:ascii="Times New Roman" w:hAnsi="Times New Roman" w:cs="Times New Roman"/>
          <w:sz w:val="24"/>
          <w:szCs w:val="24"/>
        </w:rPr>
      </w:pPr>
    </w:p>
    <w:p w:rsidR="00465B95" w:rsidRPr="001B1F38" w:rsidRDefault="00465B95" w:rsidP="00CE68A0">
      <w:pPr>
        <w:spacing w:after="0"/>
        <w:jc w:val="thaiDistribute"/>
        <w:rPr>
          <w:rFonts w:ascii="Times New Roman" w:hAnsi="Times New Roman" w:cs="Times New Roman"/>
          <w:b/>
          <w:bCs/>
          <w:sz w:val="24"/>
          <w:szCs w:val="24"/>
        </w:rPr>
      </w:pPr>
      <w:r w:rsidRPr="001B1F38">
        <w:rPr>
          <w:rFonts w:ascii="Times New Roman" w:hAnsi="Times New Roman" w:cs="Times New Roman"/>
          <w:b/>
          <w:bCs/>
          <w:sz w:val="24"/>
          <w:szCs w:val="24"/>
        </w:rPr>
        <w:t>References</w:t>
      </w:r>
    </w:p>
    <w:p w:rsidR="00465B95" w:rsidRDefault="00465B95" w:rsidP="00CE68A0">
      <w:pPr>
        <w:spacing w:after="0"/>
        <w:jc w:val="thaiDistribute"/>
        <w:rPr>
          <w:rFonts w:ascii="Times New Roman" w:hAnsi="Times New Roman" w:cs="Times New Roman"/>
          <w:sz w:val="24"/>
          <w:szCs w:val="24"/>
        </w:rPr>
      </w:pPr>
    </w:p>
    <w:p w:rsidR="00F31F34" w:rsidRDefault="00DE17CA" w:rsidP="00CE68A0">
      <w:pPr>
        <w:spacing w:after="0" w:line="240" w:lineRule="auto"/>
        <w:jc w:val="thaiDistribute"/>
        <w:rPr>
          <w:rFonts w:ascii="Times New Roman" w:hAnsi="Times New Roman" w:cs="Times New Roman"/>
          <w:i/>
          <w:iCs/>
          <w:sz w:val="24"/>
          <w:szCs w:val="24"/>
        </w:rPr>
      </w:pPr>
      <w:proofErr w:type="spellStart"/>
      <w:r>
        <w:rPr>
          <w:rFonts w:ascii="Times New Roman" w:hAnsi="Times New Roman" w:cs="Times New Roman"/>
          <w:sz w:val="24"/>
          <w:szCs w:val="24"/>
        </w:rPr>
        <w:t>Adaoglu</w:t>
      </w:r>
      <w:proofErr w:type="spellEnd"/>
      <w:r>
        <w:rPr>
          <w:rFonts w:ascii="Times New Roman" w:hAnsi="Times New Roman" w:cs="Times New Roman"/>
          <w:sz w:val="24"/>
          <w:szCs w:val="24"/>
        </w:rPr>
        <w:t>, C. (2000),</w:t>
      </w:r>
      <w:r w:rsidR="001C5B47">
        <w:rPr>
          <w:rFonts w:ascii="Times New Roman" w:hAnsi="Times New Roman" w:cs="Times New Roman"/>
          <w:sz w:val="24"/>
          <w:szCs w:val="24"/>
        </w:rPr>
        <w:t xml:space="preserve"> </w:t>
      </w:r>
      <w:r w:rsidR="00465B95" w:rsidRPr="001C5B47">
        <w:rPr>
          <w:rFonts w:ascii="Times New Roman" w:hAnsi="Times New Roman" w:cs="Times New Roman"/>
          <w:i/>
          <w:iCs/>
          <w:sz w:val="24"/>
          <w:szCs w:val="24"/>
        </w:rPr>
        <w:t xml:space="preserve">Instability in the Dividend Policy of the Istanbul Stock Exchange (ISE) </w:t>
      </w:r>
    </w:p>
    <w:p w:rsidR="00F31F34" w:rsidRDefault="00F31F34" w:rsidP="00CE68A0">
      <w:pPr>
        <w:spacing w:after="0" w:line="240" w:lineRule="auto"/>
        <w:jc w:val="thaiDistribute"/>
        <w:rPr>
          <w:rFonts w:ascii="Times New Roman" w:hAnsi="Times New Roman" w:cs="Times New Roman"/>
          <w:sz w:val="24"/>
          <w:szCs w:val="24"/>
        </w:rPr>
      </w:pPr>
      <w:r>
        <w:rPr>
          <w:rFonts w:ascii="Times New Roman" w:hAnsi="Times New Roman" w:cs="Times New Roman"/>
          <w:i/>
          <w:iCs/>
          <w:sz w:val="24"/>
          <w:szCs w:val="24"/>
        </w:rPr>
        <w:t xml:space="preserve">        </w:t>
      </w:r>
      <w:r w:rsidR="00465B95" w:rsidRPr="001C5B47">
        <w:rPr>
          <w:rFonts w:ascii="Times New Roman" w:hAnsi="Times New Roman" w:cs="Times New Roman"/>
          <w:i/>
          <w:iCs/>
          <w:sz w:val="24"/>
          <w:szCs w:val="24"/>
        </w:rPr>
        <w:t>Corporations: E</w:t>
      </w:r>
      <w:r w:rsidR="001C5B47" w:rsidRPr="001C5B47">
        <w:rPr>
          <w:rFonts w:ascii="Times New Roman" w:hAnsi="Times New Roman" w:cs="Times New Roman"/>
          <w:i/>
          <w:iCs/>
          <w:sz w:val="24"/>
          <w:szCs w:val="24"/>
        </w:rPr>
        <w:t>vidence from an Emerging Market</w:t>
      </w:r>
      <w:r w:rsidR="001C5B47">
        <w:rPr>
          <w:rFonts w:ascii="Times New Roman" w:hAnsi="Times New Roman" w:cs="Times New Roman"/>
          <w:sz w:val="24"/>
          <w:szCs w:val="24"/>
        </w:rPr>
        <w:t>.</w:t>
      </w:r>
      <w:r w:rsidR="00465B95">
        <w:rPr>
          <w:rFonts w:ascii="Times New Roman" w:hAnsi="Times New Roman" w:cs="Times New Roman"/>
          <w:sz w:val="24"/>
          <w:szCs w:val="24"/>
        </w:rPr>
        <w:t xml:space="preserve"> </w:t>
      </w:r>
      <w:r w:rsidR="00465B95" w:rsidRPr="001C5B47">
        <w:rPr>
          <w:rFonts w:ascii="Times New Roman" w:hAnsi="Times New Roman" w:cs="Times New Roman"/>
          <w:sz w:val="24"/>
          <w:szCs w:val="24"/>
        </w:rPr>
        <w:t>Emerging Markets Review</w:t>
      </w:r>
      <w:r w:rsidR="00465B95">
        <w:rPr>
          <w:rFonts w:ascii="Times New Roman" w:hAnsi="Times New Roman" w:cs="Times New Roman"/>
          <w:sz w:val="24"/>
          <w:szCs w:val="24"/>
        </w:rPr>
        <w:t xml:space="preserve">, </w:t>
      </w:r>
      <w:r w:rsidR="001C5B47">
        <w:rPr>
          <w:rFonts w:ascii="Times New Roman" w:hAnsi="Times New Roman" w:cs="Times New Roman"/>
          <w:sz w:val="24"/>
          <w:szCs w:val="24"/>
        </w:rPr>
        <w:t xml:space="preserve">1(3), </w:t>
      </w:r>
      <w:r w:rsidR="00465B95">
        <w:rPr>
          <w:rFonts w:ascii="Times New Roman" w:hAnsi="Times New Roman" w:cs="Times New Roman"/>
          <w:sz w:val="24"/>
          <w:szCs w:val="24"/>
        </w:rPr>
        <w:t>252-</w:t>
      </w:r>
    </w:p>
    <w:p w:rsidR="00465B95" w:rsidRDefault="00F31F34" w:rsidP="00CE68A0">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465B95">
        <w:rPr>
          <w:rFonts w:ascii="Times New Roman" w:hAnsi="Times New Roman" w:cs="Times New Roman"/>
          <w:sz w:val="24"/>
          <w:szCs w:val="24"/>
        </w:rPr>
        <w:t>270.</w:t>
      </w:r>
    </w:p>
    <w:p w:rsidR="002C2CC0" w:rsidRPr="002C2CC0" w:rsidRDefault="002C2CC0" w:rsidP="00CE68A0">
      <w:pPr>
        <w:spacing w:after="0" w:line="240" w:lineRule="auto"/>
        <w:jc w:val="thaiDistribute"/>
        <w:rPr>
          <w:rFonts w:ascii="Times New Roman" w:hAnsi="Times New Roman" w:cs="Times New Roman"/>
          <w:i/>
          <w:iCs/>
          <w:sz w:val="24"/>
          <w:szCs w:val="24"/>
        </w:rPr>
      </w:pPr>
      <w:proofErr w:type="spellStart"/>
      <w:r>
        <w:rPr>
          <w:rFonts w:ascii="Times New Roman" w:hAnsi="Times New Roman" w:cs="Times New Roman"/>
          <w:sz w:val="24"/>
          <w:szCs w:val="24"/>
        </w:rPr>
        <w:t>Aglietta</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Maarek</w:t>
      </w:r>
      <w:proofErr w:type="spellEnd"/>
      <w:r>
        <w:rPr>
          <w:rFonts w:ascii="Times New Roman" w:hAnsi="Times New Roman" w:cs="Times New Roman"/>
          <w:sz w:val="24"/>
          <w:szCs w:val="24"/>
        </w:rPr>
        <w:t xml:space="preserve">, P. </w:t>
      </w:r>
      <w:r w:rsidR="00DE17CA">
        <w:rPr>
          <w:rFonts w:ascii="Times New Roman" w:hAnsi="Times New Roman" w:cs="Times New Roman"/>
          <w:sz w:val="24"/>
          <w:szCs w:val="24"/>
        </w:rPr>
        <w:t>(2007),</w:t>
      </w:r>
      <w:r>
        <w:rPr>
          <w:rFonts w:ascii="Times New Roman" w:hAnsi="Times New Roman" w:cs="Times New Roman"/>
          <w:sz w:val="24"/>
          <w:szCs w:val="24"/>
        </w:rPr>
        <w:t xml:space="preserve"> </w:t>
      </w:r>
      <w:r w:rsidRPr="002C2CC0">
        <w:rPr>
          <w:rFonts w:ascii="Times New Roman" w:hAnsi="Times New Roman" w:cs="Times New Roman"/>
          <w:i/>
          <w:iCs/>
          <w:sz w:val="24"/>
          <w:szCs w:val="24"/>
        </w:rPr>
        <w:t xml:space="preserve">Developing the Bond Market in China: The Next Step Forward in </w:t>
      </w:r>
    </w:p>
    <w:p w:rsidR="002C2CC0" w:rsidRDefault="002C2CC0" w:rsidP="00CE68A0">
      <w:pPr>
        <w:spacing w:after="0" w:line="240" w:lineRule="auto"/>
        <w:jc w:val="thaiDistribute"/>
        <w:rPr>
          <w:rFonts w:ascii="Times New Roman" w:hAnsi="Times New Roman" w:cs="Times New Roman"/>
          <w:sz w:val="24"/>
          <w:szCs w:val="24"/>
        </w:rPr>
      </w:pPr>
      <w:r w:rsidRPr="002C2CC0">
        <w:rPr>
          <w:rFonts w:ascii="Times New Roman" w:hAnsi="Times New Roman" w:cs="Times New Roman"/>
          <w:i/>
          <w:iCs/>
          <w:sz w:val="24"/>
          <w:szCs w:val="24"/>
        </w:rPr>
        <w:t xml:space="preserve">        </w:t>
      </w:r>
      <w:proofErr w:type="gramStart"/>
      <w:r w:rsidRPr="002C2CC0">
        <w:rPr>
          <w:rFonts w:ascii="Times New Roman" w:hAnsi="Times New Roman" w:cs="Times New Roman"/>
          <w:i/>
          <w:iCs/>
          <w:sz w:val="24"/>
          <w:szCs w:val="24"/>
        </w:rPr>
        <w:t>Financial Reform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Internationale</w:t>
      </w:r>
      <w:proofErr w:type="spellEnd"/>
      <w:r>
        <w:rPr>
          <w:rFonts w:ascii="Times New Roman" w:hAnsi="Times New Roman" w:cs="Times New Roman"/>
          <w:sz w:val="24"/>
          <w:szCs w:val="24"/>
        </w:rPr>
        <w:t>, 3 (11), 29-53.</w:t>
      </w:r>
    </w:p>
    <w:p w:rsidR="00F31F34" w:rsidRDefault="00465B95" w:rsidP="006E5745">
      <w:pPr>
        <w:autoSpaceDE w:val="0"/>
        <w:autoSpaceDN w:val="0"/>
        <w:adjustRightInd w:val="0"/>
        <w:spacing w:after="0" w:line="240" w:lineRule="auto"/>
        <w:jc w:val="both"/>
        <w:rPr>
          <w:rFonts w:ascii="Times New Roman" w:hAnsi="Times New Roman" w:cs="Times New Roman"/>
          <w:i/>
          <w:iCs/>
          <w:sz w:val="24"/>
          <w:szCs w:val="24"/>
        </w:rPr>
      </w:pPr>
      <w:proofErr w:type="gramStart"/>
      <w:r>
        <w:rPr>
          <w:rFonts w:ascii="Times New Roman" w:hAnsi="Times New Roman" w:cs="Times New Roman"/>
          <w:sz w:val="24"/>
          <w:szCs w:val="24"/>
        </w:rPr>
        <w:t>Al-</w:t>
      </w:r>
      <w:proofErr w:type="spellStart"/>
      <w:r>
        <w:rPr>
          <w:rFonts w:ascii="Times New Roman" w:hAnsi="Times New Roman" w:cs="Times New Roman"/>
          <w:sz w:val="24"/>
          <w:szCs w:val="24"/>
        </w:rPr>
        <w:t>Mala</w:t>
      </w:r>
      <w:r w:rsidR="00DE17CA">
        <w:rPr>
          <w:rFonts w:ascii="Times New Roman" w:hAnsi="Times New Roman" w:cs="Times New Roman"/>
          <w:sz w:val="24"/>
          <w:szCs w:val="24"/>
        </w:rPr>
        <w:t>kawi</w:t>
      </w:r>
      <w:proofErr w:type="spellEnd"/>
      <w:r w:rsidR="00DE17CA">
        <w:rPr>
          <w:rFonts w:ascii="Times New Roman" w:hAnsi="Times New Roman" w:cs="Times New Roman"/>
          <w:sz w:val="24"/>
          <w:szCs w:val="24"/>
        </w:rPr>
        <w:t>, H-A.</w:t>
      </w:r>
      <w:proofErr w:type="gramEnd"/>
      <w:r w:rsidR="00DE17CA">
        <w:rPr>
          <w:rFonts w:ascii="Times New Roman" w:hAnsi="Times New Roman" w:cs="Times New Roman"/>
          <w:sz w:val="24"/>
          <w:szCs w:val="24"/>
        </w:rPr>
        <w:t xml:space="preserve"> N. (2008),</w:t>
      </w:r>
      <w:r w:rsidR="001C5B47">
        <w:rPr>
          <w:rFonts w:ascii="Times New Roman" w:hAnsi="Times New Roman" w:cs="Times New Roman"/>
          <w:sz w:val="24"/>
          <w:szCs w:val="24"/>
        </w:rPr>
        <w:t xml:space="preserve"> </w:t>
      </w:r>
      <w:r w:rsidR="001C5B47" w:rsidRPr="001C5B47">
        <w:rPr>
          <w:rFonts w:ascii="Times New Roman" w:hAnsi="Times New Roman" w:cs="Times New Roman"/>
          <w:i/>
          <w:iCs/>
          <w:sz w:val="24"/>
          <w:szCs w:val="24"/>
        </w:rPr>
        <w:t>Factors Influencing Corporate Dividends D</w:t>
      </w:r>
      <w:r w:rsidRPr="001C5B47">
        <w:rPr>
          <w:rFonts w:ascii="Times New Roman" w:hAnsi="Times New Roman" w:cs="Times New Roman"/>
          <w:i/>
          <w:iCs/>
          <w:sz w:val="24"/>
          <w:szCs w:val="24"/>
        </w:rPr>
        <w:t>ec</w:t>
      </w:r>
      <w:r w:rsidR="001C5B47" w:rsidRPr="001C5B47">
        <w:rPr>
          <w:rFonts w:ascii="Times New Roman" w:hAnsi="Times New Roman" w:cs="Times New Roman"/>
          <w:i/>
          <w:iCs/>
          <w:sz w:val="24"/>
          <w:szCs w:val="24"/>
        </w:rPr>
        <w:t>ision: Evidence from</w:t>
      </w:r>
      <w:r w:rsidR="001C5B47">
        <w:rPr>
          <w:rFonts w:ascii="Times New Roman" w:hAnsi="Times New Roman" w:cs="Times New Roman"/>
          <w:sz w:val="24"/>
          <w:szCs w:val="24"/>
        </w:rPr>
        <w:t xml:space="preserve"> </w:t>
      </w:r>
    </w:p>
    <w:p w:rsidR="00465B95" w:rsidRDefault="00F31F34" w:rsidP="006E57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proofErr w:type="gramStart"/>
      <w:r w:rsidR="001C5B47" w:rsidRPr="001C5B47">
        <w:rPr>
          <w:rFonts w:ascii="Times New Roman" w:hAnsi="Times New Roman" w:cs="Times New Roman"/>
          <w:i/>
          <w:iCs/>
          <w:sz w:val="24"/>
          <w:szCs w:val="24"/>
        </w:rPr>
        <w:t>Jordanian Panel Data</w:t>
      </w:r>
      <w:r w:rsidR="001C5B47">
        <w:rPr>
          <w:rFonts w:ascii="Times New Roman" w:hAnsi="Times New Roman" w:cs="Times New Roman"/>
          <w:sz w:val="24"/>
          <w:szCs w:val="24"/>
        </w:rPr>
        <w:t>.</w:t>
      </w:r>
      <w:proofErr w:type="gramEnd"/>
      <w:r w:rsidR="001C5B47">
        <w:rPr>
          <w:rFonts w:ascii="Times New Roman" w:hAnsi="Times New Roman" w:cs="Times New Roman"/>
          <w:sz w:val="24"/>
          <w:szCs w:val="24"/>
        </w:rPr>
        <w:t xml:space="preserve"> </w:t>
      </w:r>
      <w:r w:rsidR="00465B95">
        <w:rPr>
          <w:rFonts w:ascii="Times New Roman" w:hAnsi="Times New Roman" w:cs="Times New Roman"/>
          <w:sz w:val="24"/>
          <w:szCs w:val="24"/>
        </w:rPr>
        <w:t xml:space="preserve"> </w:t>
      </w:r>
      <w:r w:rsidR="00465B95" w:rsidRPr="001C5B47">
        <w:rPr>
          <w:rFonts w:ascii="Times New Roman" w:hAnsi="Times New Roman" w:cs="Times New Roman"/>
          <w:sz w:val="24"/>
          <w:szCs w:val="24"/>
        </w:rPr>
        <w:t>International Journal of Business</w:t>
      </w:r>
      <w:r w:rsidR="00465B95">
        <w:rPr>
          <w:rFonts w:ascii="Times New Roman" w:hAnsi="Times New Roman" w:cs="Times New Roman"/>
          <w:sz w:val="24"/>
          <w:szCs w:val="24"/>
        </w:rPr>
        <w:t xml:space="preserve">, </w:t>
      </w:r>
      <w:r w:rsidR="001C5B47">
        <w:rPr>
          <w:rFonts w:ascii="Times New Roman" w:hAnsi="Times New Roman" w:cs="Times New Roman"/>
          <w:sz w:val="24"/>
          <w:szCs w:val="24"/>
        </w:rPr>
        <w:t>13(2),</w:t>
      </w:r>
      <w:r w:rsidR="00465B95">
        <w:rPr>
          <w:rFonts w:ascii="Times New Roman" w:hAnsi="Times New Roman" w:cs="Times New Roman"/>
          <w:sz w:val="24"/>
          <w:szCs w:val="24"/>
        </w:rPr>
        <w:t xml:space="preserve"> 177-195.</w:t>
      </w:r>
    </w:p>
    <w:p w:rsidR="00F31F34" w:rsidRDefault="00DE17CA" w:rsidP="006E5745">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Al-</w:t>
      </w:r>
      <w:proofErr w:type="spellStart"/>
      <w:r>
        <w:rPr>
          <w:rFonts w:ascii="Times New Roman" w:hAnsi="Times New Roman" w:cs="Times New Roman"/>
          <w:sz w:val="24"/>
          <w:szCs w:val="24"/>
        </w:rPr>
        <w:t>Twajiry</w:t>
      </w:r>
      <w:proofErr w:type="spellEnd"/>
      <w:r>
        <w:rPr>
          <w:rFonts w:ascii="Times New Roman" w:hAnsi="Times New Roman" w:cs="Times New Roman"/>
          <w:sz w:val="24"/>
          <w:szCs w:val="24"/>
        </w:rPr>
        <w:t>, A. A. (2007),</w:t>
      </w:r>
      <w:r w:rsidR="001C5B47">
        <w:rPr>
          <w:rFonts w:ascii="Times New Roman" w:hAnsi="Times New Roman" w:cs="Times New Roman"/>
          <w:sz w:val="24"/>
          <w:szCs w:val="24"/>
        </w:rPr>
        <w:t xml:space="preserve"> </w:t>
      </w:r>
      <w:r w:rsidR="001C5B47" w:rsidRPr="001C5B47">
        <w:rPr>
          <w:rFonts w:ascii="Times New Roman" w:hAnsi="Times New Roman" w:cs="Times New Roman"/>
          <w:i/>
          <w:iCs/>
          <w:sz w:val="24"/>
          <w:szCs w:val="24"/>
        </w:rPr>
        <w:t>Dividend Policy and Payout R</w:t>
      </w:r>
      <w:r w:rsidR="00465B95" w:rsidRPr="001C5B47">
        <w:rPr>
          <w:rFonts w:ascii="Times New Roman" w:hAnsi="Times New Roman" w:cs="Times New Roman"/>
          <w:i/>
          <w:iCs/>
          <w:sz w:val="24"/>
          <w:szCs w:val="24"/>
        </w:rPr>
        <w:t>at</w:t>
      </w:r>
      <w:r w:rsidR="001C5B47" w:rsidRPr="001C5B47">
        <w:rPr>
          <w:rFonts w:ascii="Times New Roman" w:hAnsi="Times New Roman" w:cs="Times New Roman"/>
          <w:i/>
          <w:iCs/>
          <w:sz w:val="24"/>
          <w:szCs w:val="24"/>
        </w:rPr>
        <w:t xml:space="preserve">io: Evidence from Kuala Lumpur Stock </w:t>
      </w:r>
    </w:p>
    <w:p w:rsidR="00465B95" w:rsidRDefault="00F31F34" w:rsidP="006E57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proofErr w:type="gramStart"/>
      <w:r w:rsidR="001C5B47" w:rsidRPr="001C5B47">
        <w:rPr>
          <w:rFonts w:ascii="Times New Roman" w:hAnsi="Times New Roman" w:cs="Times New Roman"/>
          <w:i/>
          <w:iCs/>
          <w:sz w:val="24"/>
          <w:szCs w:val="24"/>
        </w:rPr>
        <w:t>Exchange</w:t>
      </w:r>
      <w:r w:rsidR="001C5B47">
        <w:rPr>
          <w:rFonts w:ascii="Times New Roman" w:hAnsi="Times New Roman" w:cs="Times New Roman"/>
          <w:sz w:val="24"/>
          <w:szCs w:val="24"/>
        </w:rPr>
        <w:t>.</w:t>
      </w:r>
      <w:proofErr w:type="gramEnd"/>
      <w:r w:rsidR="001C5B47">
        <w:rPr>
          <w:rFonts w:ascii="Times New Roman" w:hAnsi="Times New Roman" w:cs="Times New Roman"/>
          <w:sz w:val="24"/>
          <w:szCs w:val="24"/>
        </w:rPr>
        <w:t xml:space="preserve"> </w:t>
      </w:r>
      <w:r w:rsidR="00465B95">
        <w:rPr>
          <w:rFonts w:ascii="Times New Roman" w:hAnsi="Times New Roman" w:cs="Times New Roman"/>
          <w:sz w:val="24"/>
          <w:szCs w:val="24"/>
        </w:rPr>
        <w:t xml:space="preserve"> </w:t>
      </w:r>
      <w:r w:rsidR="00465B95" w:rsidRPr="001C5B47">
        <w:rPr>
          <w:rFonts w:ascii="Times New Roman" w:hAnsi="Times New Roman" w:cs="Times New Roman"/>
          <w:sz w:val="24"/>
          <w:szCs w:val="24"/>
        </w:rPr>
        <w:t>Journal of Risk Finance</w:t>
      </w:r>
      <w:r w:rsidR="00465B95">
        <w:rPr>
          <w:rFonts w:ascii="Times New Roman" w:hAnsi="Times New Roman" w:cs="Times New Roman"/>
          <w:sz w:val="24"/>
          <w:szCs w:val="24"/>
        </w:rPr>
        <w:t xml:space="preserve">, </w:t>
      </w:r>
      <w:r w:rsidR="001C5B47">
        <w:rPr>
          <w:rFonts w:ascii="Times New Roman" w:hAnsi="Times New Roman" w:cs="Times New Roman"/>
          <w:sz w:val="24"/>
          <w:szCs w:val="24"/>
        </w:rPr>
        <w:t>8(4),</w:t>
      </w:r>
      <w:r w:rsidR="00465B95">
        <w:rPr>
          <w:rFonts w:ascii="Times New Roman" w:hAnsi="Times New Roman" w:cs="Times New Roman"/>
          <w:sz w:val="24"/>
          <w:szCs w:val="24"/>
        </w:rPr>
        <w:t xml:space="preserve"> 349-363.</w:t>
      </w:r>
    </w:p>
    <w:p w:rsidR="00F31F34" w:rsidRDefault="00465B95" w:rsidP="00CE68A0">
      <w:pPr>
        <w:spacing w:after="0" w:line="240" w:lineRule="auto"/>
        <w:jc w:val="thaiDistribute"/>
        <w:rPr>
          <w:rFonts w:ascii="Times New Roman" w:hAnsi="Times New Roman" w:cs="Times New Roman"/>
          <w:i/>
          <w:iCs/>
          <w:sz w:val="24"/>
          <w:szCs w:val="24"/>
        </w:rPr>
      </w:pPr>
      <w:proofErr w:type="spellStart"/>
      <w:r>
        <w:rPr>
          <w:rFonts w:ascii="Times New Roman" w:hAnsi="Times New Roman" w:cs="Times New Roman"/>
          <w:sz w:val="24"/>
          <w:szCs w:val="24"/>
        </w:rPr>
        <w:t>Aivazian</w:t>
      </w:r>
      <w:proofErr w:type="spellEnd"/>
      <w:r>
        <w:rPr>
          <w:rFonts w:ascii="Times New Roman" w:hAnsi="Times New Roman" w:cs="Times New Roman"/>
          <w:sz w:val="24"/>
          <w:szCs w:val="24"/>
        </w:rPr>
        <w:t>, V., Booth, L.</w:t>
      </w:r>
      <w:r w:rsidR="001C5B47">
        <w:rPr>
          <w:rFonts w:ascii="Times New Roman" w:hAnsi="Times New Roman" w:cs="Times New Roman"/>
          <w:sz w:val="24"/>
          <w:szCs w:val="24"/>
        </w:rPr>
        <w:t>,</w:t>
      </w:r>
      <w:r>
        <w:rPr>
          <w:rFonts w:ascii="Times New Roman" w:hAnsi="Times New Roman" w:cs="Times New Roman"/>
          <w:sz w:val="24"/>
          <w:szCs w:val="24"/>
        </w:rPr>
        <w:t xml:space="preserve"> Clear</w:t>
      </w:r>
      <w:r w:rsidR="00DE17CA">
        <w:rPr>
          <w:rFonts w:ascii="Times New Roman" w:hAnsi="Times New Roman" w:cs="Times New Roman"/>
          <w:sz w:val="24"/>
          <w:szCs w:val="24"/>
        </w:rPr>
        <w:t>y, S. (2003),</w:t>
      </w:r>
      <w:r w:rsidR="001C5B47">
        <w:rPr>
          <w:rFonts w:ascii="Times New Roman" w:hAnsi="Times New Roman" w:cs="Times New Roman"/>
          <w:sz w:val="24"/>
          <w:szCs w:val="24"/>
        </w:rPr>
        <w:t xml:space="preserve"> </w:t>
      </w:r>
      <w:r w:rsidR="001C5B47" w:rsidRPr="007D20E2">
        <w:rPr>
          <w:rFonts w:ascii="Times New Roman" w:hAnsi="Times New Roman" w:cs="Times New Roman"/>
          <w:i/>
          <w:iCs/>
          <w:sz w:val="24"/>
          <w:szCs w:val="24"/>
        </w:rPr>
        <w:t xml:space="preserve">Do Emerging Market Firms follow Different Dividend </w:t>
      </w:r>
    </w:p>
    <w:p w:rsidR="00465B95" w:rsidRDefault="00F31F34" w:rsidP="00CE68A0">
      <w:pPr>
        <w:spacing w:after="0" w:line="240" w:lineRule="auto"/>
        <w:jc w:val="thaiDistribute"/>
        <w:rPr>
          <w:rFonts w:ascii="Times New Roman" w:hAnsi="Times New Roman" w:cs="Times New Roman"/>
          <w:sz w:val="24"/>
          <w:szCs w:val="24"/>
        </w:rPr>
      </w:pPr>
      <w:r>
        <w:rPr>
          <w:rFonts w:ascii="Times New Roman" w:hAnsi="Times New Roman" w:cs="Times New Roman"/>
          <w:i/>
          <w:iCs/>
          <w:sz w:val="24"/>
          <w:szCs w:val="24"/>
        </w:rPr>
        <w:t xml:space="preserve">        </w:t>
      </w:r>
      <w:proofErr w:type="gramStart"/>
      <w:r w:rsidR="001C5B47" w:rsidRPr="007D20E2">
        <w:rPr>
          <w:rFonts w:ascii="Times New Roman" w:hAnsi="Times New Roman" w:cs="Times New Roman"/>
          <w:i/>
          <w:iCs/>
          <w:sz w:val="24"/>
          <w:szCs w:val="24"/>
        </w:rPr>
        <w:t>Policies from U.S. F</w:t>
      </w:r>
      <w:r w:rsidR="007D20E2" w:rsidRPr="007D20E2">
        <w:rPr>
          <w:rFonts w:ascii="Times New Roman" w:hAnsi="Times New Roman" w:cs="Times New Roman"/>
          <w:i/>
          <w:iCs/>
          <w:sz w:val="24"/>
          <w:szCs w:val="24"/>
        </w:rPr>
        <w:t>irms?</w:t>
      </w:r>
      <w:proofErr w:type="gramEnd"/>
      <w:r w:rsidR="007D20E2">
        <w:rPr>
          <w:rFonts w:ascii="Times New Roman" w:hAnsi="Times New Roman" w:cs="Times New Roman"/>
          <w:sz w:val="24"/>
          <w:szCs w:val="24"/>
        </w:rPr>
        <w:t xml:space="preserve"> </w:t>
      </w:r>
      <w:r w:rsidR="00465B95" w:rsidRPr="007D20E2">
        <w:rPr>
          <w:rFonts w:ascii="Times New Roman" w:hAnsi="Times New Roman" w:cs="Times New Roman"/>
          <w:sz w:val="24"/>
          <w:szCs w:val="24"/>
        </w:rPr>
        <w:t>Journal of Financial Research</w:t>
      </w:r>
      <w:r w:rsidR="00465B95">
        <w:rPr>
          <w:rFonts w:ascii="Times New Roman" w:hAnsi="Times New Roman" w:cs="Times New Roman"/>
          <w:sz w:val="24"/>
          <w:szCs w:val="24"/>
        </w:rPr>
        <w:t xml:space="preserve">, </w:t>
      </w:r>
      <w:r w:rsidR="007D20E2">
        <w:rPr>
          <w:rFonts w:ascii="Times New Roman" w:hAnsi="Times New Roman" w:cs="Times New Roman"/>
          <w:sz w:val="24"/>
          <w:szCs w:val="24"/>
        </w:rPr>
        <w:t>26(3),</w:t>
      </w:r>
      <w:r w:rsidR="00465B95">
        <w:rPr>
          <w:rFonts w:ascii="Times New Roman" w:hAnsi="Times New Roman" w:cs="Times New Roman"/>
          <w:sz w:val="24"/>
          <w:szCs w:val="24"/>
        </w:rPr>
        <w:t xml:space="preserve"> 371-387.</w:t>
      </w:r>
    </w:p>
    <w:p w:rsidR="00F31F34" w:rsidRDefault="00DE17CA" w:rsidP="006E5745">
      <w:pPr>
        <w:autoSpaceDE w:val="0"/>
        <w:autoSpaceDN w:val="0"/>
        <w:adjustRightInd w:val="0"/>
        <w:spacing w:after="0" w:line="240" w:lineRule="auto"/>
        <w:jc w:val="thaiDistribute"/>
        <w:rPr>
          <w:rFonts w:ascii="Times New Roman" w:hAnsi="Times New Roman" w:cs="Times New Roman"/>
          <w:sz w:val="24"/>
          <w:szCs w:val="24"/>
        </w:rPr>
      </w:pPr>
      <w:proofErr w:type="gramStart"/>
      <w:r>
        <w:rPr>
          <w:rFonts w:ascii="Times New Roman" w:hAnsi="Times New Roman" w:cs="Times New Roman"/>
          <w:sz w:val="24"/>
          <w:szCs w:val="24"/>
        </w:rPr>
        <w:t>Bhattacharya, S. (1979),</w:t>
      </w:r>
      <w:r w:rsidR="007D20E2">
        <w:rPr>
          <w:rFonts w:ascii="Times New Roman" w:hAnsi="Times New Roman" w:cs="Times New Roman"/>
          <w:sz w:val="24"/>
          <w:szCs w:val="24"/>
        </w:rPr>
        <w:t xml:space="preserve"> </w:t>
      </w:r>
      <w:r w:rsidR="007D20E2" w:rsidRPr="007D20E2">
        <w:rPr>
          <w:rFonts w:ascii="Times New Roman" w:hAnsi="Times New Roman" w:cs="Times New Roman"/>
          <w:i/>
          <w:iCs/>
          <w:sz w:val="24"/>
          <w:szCs w:val="24"/>
        </w:rPr>
        <w:t>Imperfect Information, Dividend Policy and the Bird in the Hand F</w:t>
      </w:r>
      <w:r w:rsidR="00465B95" w:rsidRPr="007D20E2">
        <w:rPr>
          <w:rFonts w:ascii="Times New Roman" w:hAnsi="Times New Roman" w:cs="Times New Roman"/>
          <w:i/>
          <w:iCs/>
          <w:sz w:val="24"/>
          <w:szCs w:val="24"/>
        </w:rPr>
        <w:t>allacy</w:t>
      </w:r>
      <w:r w:rsidR="007D20E2">
        <w:rPr>
          <w:rFonts w:ascii="Times New Roman" w:hAnsi="Times New Roman" w:cs="Times New Roman"/>
          <w:sz w:val="24"/>
          <w:szCs w:val="24"/>
        </w:rPr>
        <w:t>.</w:t>
      </w:r>
      <w:proofErr w:type="gramEnd"/>
      <w:r w:rsidR="00465B95" w:rsidRPr="004B6539">
        <w:rPr>
          <w:rFonts w:ascii="Times New Roman" w:hAnsi="Times New Roman" w:cs="Times New Roman"/>
          <w:sz w:val="24"/>
          <w:szCs w:val="24"/>
        </w:rPr>
        <w:t xml:space="preserve"> </w:t>
      </w:r>
    </w:p>
    <w:p w:rsidR="00465B95" w:rsidRDefault="00F31F34" w:rsidP="006E5745">
      <w:pPr>
        <w:autoSpaceDE w:val="0"/>
        <w:autoSpaceDN w:val="0"/>
        <w:adjustRightInd w:val="0"/>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465B95" w:rsidRPr="007D20E2">
        <w:rPr>
          <w:rFonts w:ascii="Times New Roman" w:hAnsi="Times New Roman" w:cs="Times New Roman"/>
          <w:sz w:val="24"/>
          <w:szCs w:val="24"/>
        </w:rPr>
        <w:t>Bell Journal of Economics</w:t>
      </w:r>
      <w:r w:rsidR="00465B95">
        <w:rPr>
          <w:rFonts w:ascii="Times New Roman" w:hAnsi="Times New Roman" w:cs="Times New Roman"/>
          <w:sz w:val="24"/>
          <w:szCs w:val="24"/>
        </w:rPr>
        <w:t xml:space="preserve">, </w:t>
      </w:r>
      <w:r w:rsidR="007D20E2">
        <w:rPr>
          <w:rFonts w:ascii="Times New Roman" w:hAnsi="Times New Roman" w:cs="Times New Roman"/>
          <w:sz w:val="24"/>
          <w:szCs w:val="24"/>
        </w:rPr>
        <w:t>10(1),</w:t>
      </w:r>
      <w:r w:rsidR="00465B95">
        <w:rPr>
          <w:rFonts w:ascii="Times New Roman" w:hAnsi="Times New Roman" w:cs="Times New Roman"/>
          <w:sz w:val="24"/>
          <w:szCs w:val="24"/>
        </w:rPr>
        <w:t xml:space="preserve"> </w:t>
      </w:r>
      <w:r w:rsidR="00465B95" w:rsidRPr="004B6539">
        <w:rPr>
          <w:rFonts w:ascii="Times New Roman" w:hAnsi="Times New Roman" w:cs="Times New Roman"/>
          <w:sz w:val="24"/>
          <w:szCs w:val="24"/>
        </w:rPr>
        <w:t>259-270.</w:t>
      </w:r>
    </w:p>
    <w:p w:rsidR="00465B95" w:rsidRDefault="00465B95" w:rsidP="00CE68A0">
      <w:pPr>
        <w:autoSpaceDE w:val="0"/>
        <w:autoSpaceDN w:val="0"/>
        <w:adjustRightInd w:val="0"/>
        <w:spacing w:after="0" w:line="240" w:lineRule="auto"/>
        <w:jc w:val="thaiDistribute"/>
        <w:rPr>
          <w:rFonts w:ascii="Times New Roman" w:hAnsi="Times New Roman" w:cs="Times New Roman"/>
          <w:i/>
          <w:iCs/>
          <w:spacing w:val="-6"/>
          <w:sz w:val="24"/>
          <w:szCs w:val="24"/>
        </w:rPr>
      </w:pPr>
      <w:r w:rsidRPr="006D1DDC">
        <w:rPr>
          <w:rFonts w:ascii="Times New Roman" w:hAnsi="Times New Roman" w:cs="Times New Roman"/>
          <w:spacing w:val="-6"/>
          <w:sz w:val="24"/>
          <w:szCs w:val="24"/>
        </w:rPr>
        <w:t xml:space="preserve">Black, </w:t>
      </w:r>
      <w:r w:rsidR="00DE17CA">
        <w:rPr>
          <w:rFonts w:ascii="Times New Roman" w:hAnsi="Times New Roman" w:cs="Times New Roman"/>
          <w:spacing w:val="-6"/>
          <w:sz w:val="24"/>
          <w:szCs w:val="24"/>
        </w:rPr>
        <w:t>F. (1976),</w:t>
      </w:r>
      <w:r w:rsidR="007D20E2">
        <w:rPr>
          <w:rFonts w:ascii="Times New Roman" w:hAnsi="Times New Roman" w:cs="Times New Roman"/>
          <w:spacing w:val="-6"/>
          <w:sz w:val="24"/>
          <w:szCs w:val="24"/>
        </w:rPr>
        <w:t xml:space="preserve"> </w:t>
      </w:r>
      <w:r w:rsidR="007D20E2" w:rsidRPr="007D20E2">
        <w:rPr>
          <w:rFonts w:ascii="Times New Roman" w:hAnsi="Times New Roman" w:cs="Times New Roman"/>
          <w:i/>
          <w:iCs/>
          <w:spacing w:val="-6"/>
          <w:sz w:val="24"/>
          <w:szCs w:val="24"/>
        </w:rPr>
        <w:t>The Dividend Puzzle</w:t>
      </w:r>
      <w:r w:rsidR="007D20E2">
        <w:rPr>
          <w:rFonts w:ascii="Times New Roman" w:hAnsi="Times New Roman" w:cs="Times New Roman"/>
          <w:spacing w:val="-6"/>
          <w:sz w:val="24"/>
          <w:szCs w:val="24"/>
        </w:rPr>
        <w:t xml:space="preserve">. </w:t>
      </w:r>
      <w:r w:rsidRPr="007D20E2">
        <w:rPr>
          <w:rFonts w:ascii="Times New Roman" w:hAnsi="Times New Roman" w:cs="Times New Roman"/>
          <w:spacing w:val="-6"/>
          <w:sz w:val="24"/>
          <w:szCs w:val="24"/>
        </w:rPr>
        <w:t>Journal of Portfolio Management</w:t>
      </w:r>
      <w:r>
        <w:rPr>
          <w:rFonts w:ascii="Times New Roman" w:hAnsi="Times New Roman" w:cs="Times New Roman"/>
          <w:spacing w:val="-6"/>
          <w:sz w:val="24"/>
          <w:szCs w:val="24"/>
        </w:rPr>
        <w:t xml:space="preserve">, </w:t>
      </w:r>
      <w:r w:rsidR="007D20E2">
        <w:rPr>
          <w:rFonts w:ascii="Times New Roman" w:hAnsi="Times New Roman" w:cs="Times New Roman"/>
          <w:spacing w:val="-6"/>
          <w:sz w:val="24"/>
          <w:szCs w:val="24"/>
        </w:rPr>
        <w:t>2(2),</w:t>
      </w:r>
      <w:r>
        <w:rPr>
          <w:rFonts w:ascii="Times New Roman" w:hAnsi="Times New Roman" w:cs="Times New Roman"/>
          <w:sz w:val="24"/>
          <w:szCs w:val="24"/>
        </w:rPr>
        <w:t xml:space="preserve"> </w:t>
      </w:r>
      <w:r w:rsidRPr="006D1DDC">
        <w:rPr>
          <w:rFonts w:ascii="Times New Roman" w:hAnsi="Times New Roman" w:cs="Times New Roman"/>
          <w:sz w:val="24"/>
          <w:szCs w:val="24"/>
        </w:rPr>
        <w:t>5-8.</w:t>
      </w:r>
    </w:p>
    <w:p w:rsidR="00F31F34" w:rsidRDefault="007D20E2" w:rsidP="006E5745">
      <w:pPr>
        <w:autoSpaceDE w:val="0"/>
        <w:autoSpaceDN w:val="0"/>
        <w:adjustRightInd w:val="0"/>
        <w:spacing w:after="0" w:line="240" w:lineRule="auto"/>
        <w:jc w:val="thaiDistribute"/>
        <w:rPr>
          <w:rFonts w:ascii="Times New Roman" w:hAnsi="Times New Roman" w:cs="Times New Roman"/>
          <w:spacing w:val="-6"/>
          <w:sz w:val="24"/>
          <w:szCs w:val="24"/>
        </w:rPr>
      </w:pPr>
      <w:r>
        <w:rPr>
          <w:rFonts w:ascii="Times New Roman" w:hAnsi="Times New Roman" w:cs="Times New Roman"/>
          <w:spacing w:val="-6"/>
          <w:sz w:val="24"/>
          <w:szCs w:val="24"/>
        </w:rPr>
        <w:t>Brockman, P.,</w:t>
      </w:r>
      <w:r w:rsidR="00465B95">
        <w:rPr>
          <w:rFonts w:ascii="Times New Roman" w:hAnsi="Times New Roman" w:cs="Times New Roman"/>
          <w:spacing w:val="-6"/>
          <w:sz w:val="24"/>
          <w:szCs w:val="24"/>
        </w:rPr>
        <w:t xml:space="preserve"> </w:t>
      </w:r>
      <w:proofErr w:type="spellStart"/>
      <w:r w:rsidR="00465B95">
        <w:rPr>
          <w:rFonts w:ascii="Times New Roman" w:hAnsi="Times New Roman" w:cs="Times New Roman"/>
          <w:spacing w:val="-6"/>
          <w:sz w:val="24"/>
          <w:szCs w:val="24"/>
        </w:rPr>
        <w:t>Unlu</w:t>
      </w:r>
      <w:proofErr w:type="spellEnd"/>
      <w:r w:rsidR="00465B95">
        <w:rPr>
          <w:rFonts w:ascii="Times New Roman" w:hAnsi="Times New Roman" w:cs="Times New Roman"/>
          <w:spacing w:val="-6"/>
          <w:sz w:val="24"/>
          <w:szCs w:val="24"/>
        </w:rPr>
        <w:t>, E. (2009)</w:t>
      </w:r>
      <w:r w:rsidR="00DE17CA">
        <w:rPr>
          <w:rFonts w:ascii="Times New Roman" w:hAnsi="Times New Roman" w:cs="Times New Roman"/>
          <w:spacing w:val="-6"/>
          <w:sz w:val="24"/>
          <w:szCs w:val="24"/>
        </w:rPr>
        <w:t>,</w:t>
      </w:r>
      <w:r>
        <w:rPr>
          <w:rFonts w:ascii="Times New Roman" w:hAnsi="Times New Roman" w:cs="Times New Roman"/>
          <w:spacing w:val="-6"/>
          <w:sz w:val="24"/>
          <w:szCs w:val="24"/>
        </w:rPr>
        <w:t xml:space="preserve"> </w:t>
      </w:r>
      <w:r w:rsidRPr="007D20E2">
        <w:rPr>
          <w:rFonts w:ascii="Times New Roman" w:hAnsi="Times New Roman" w:cs="Times New Roman"/>
          <w:i/>
          <w:iCs/>
          <w:spacing w:val="-6"/>
          <w:sz w:val="24"/>
          <w:szCs w:val="24"/>
        </w:rPr>
        <w:t xml:space="preserve">Dividend Policy, Creditor Rights, and the Agency Cost </w:t>
      </w:r>
      <w:proofErr w:type="gramStart"/>
      <w:r w:rsidRPr="007D20E2">
        <w:rPr>
          <w:rFonts w:ascii="Times New Roman" w:hAnsi="Times New Roman" w:cs="Times New Roman"/>
          <w:i/>
          <w:iCs/>
          <w:spacing w:val="-6"/>
          <w:sz w:val="24"/>
          <w:szCs w:val="24"/>
        </w:rPr>
        <w:t>of  Debt</w:t>
      </w:r>
      <w:proofErr w:type="gramEnd"/>
      <w:r>
        <w:rPr>
          <w:rFonts w:ascii="Times New Roman" w:hAnsi="Times New Roman" w:cs="Times New Roman"/>
          <w:spacing w:val="-6"/>
          <w:sz w:val="24"/>
          <w:szCs w:val="24"/>
        </w:rPr>
        <w:t xml:space="preserve">. </w:t>
      </w:r>
      <w:r w:rsidR="00465B95" w:rsidRPr="007D20E2">
        <w:rPr>
          <w:rFonts w:ascii="Times New Roman" w:hAnsi="Times New Roman" w:cs="Times New Roman"/>
          <w:spacing w:val="-6"/>
          <w:sz w:val="24"/>
          <w:szCs w:val="24"/>
        </w:rPr>
        <w:t xml:space="preserve">Journal </w:t>
      </w:r>
    </w:p>
    <w:p w:rsidR="00465B95" w:rsidRDefault="00F31F34" w:rsidP="006E5745">
      <w:pPr>
        <w:autoSpaceDE w:val="0"/>
        <w:autoSpaceDN w:val="0"/>
        <w:adjustRightInd w:val="0"/>
        <w:spacing w:after="0" w:line="240" w:lineRule="auto"/>
        <w:jc w:val="thaiDistribute"/>
        <w:rPr>
          <w:rFonts w:ascii="Times New Roman" w:hAnsi="Times New Roman" w:cs="Times New Roman"/>
          <w:spacing w:val="-6"/>
          <w:sz w:val="24"/>
          <w:szCs w:val="24"/>
        </w:rPr>
      </w:pPr>
      <w:r>
        <w:rPr>
          <w:rFonts w:ascii="Times New Roman" w:hAnsi="Times New Roman" w:cs="Times New Roman"/>
          <w:spacing w:val="-6"/>
          <w:sz w:val="24"/>
          <w:szCs w:val="24"/>
        </w:rPr>
        <w:t xml:space="preserve">        </w:t>
      </w:r>
      <w:proofErr w:type="gramStart"/>
      <w:r w:rsidR="00465B95" w:rsidRPr="007D20E2">
        <w:rPr>
          <w:rFonts w:ascii="Times New Roman" w:hAnsi="Times New Roman" w:cs="Times New Roman"/>
          <w:spacing w:val="-6"/>
          <w:sz w:val="24"/>
          <w:szCs w:val="24"/>
        </w:rPr>
        <w:t>of</w:t>
      </w:r>
      <w:proofErr w:type="gramEnd"/>
      <w:r w:rsidR="00465B95" w:rsidRPr="007D20E2">
        <w:rPr>
          <w:rFonts w:ascii="Times New Roman" w:hAnsi="Times New Roman" w:cs="Times New Roman"/>
          <w:spacing w:val="-6"/>
          <w:sz w:val="24"/>
          <w:szCs w:val="24"/>
        </w:rPr>
        <w:t xml:space="preserve"> Financial Economics</w:t>
      </w:r>
      <w:r w:rsidR="00465B95">
        <w:rPr>
          <w:rFonts w:ascii="Times New Roman" w:hAnsi="Times New Roman" w:cs="Times New Roman"/>
          <w:spacing w:val="-6"/>
          <w:sz w:val="24"/>
          <w:szCs w:val="24"/>
        </w:rPr>
        <w:t xml:space="preserve">, </w:t>
      </w:r>
      <w:r w:rsidR="007D20E2">
        <w:rPr>
          <w:rFonts w:ascii="Times New Roman" w:hAnsi="Times New Roman" w:cs="Times New Roman"/>
          <w:spacing w:val="-6"/>
          <w:sz w:val="24"/>
          <w:szCs w:val="24"/>
        </w:rPr>
        <w:t xml:space="preserve">92(2), </w:t>
      </w:r>
      <w:r w:rsidR="00465B95">
        <w:rPr>
          <w:rFonts w:ascii="Times New Roman" w:hAnsi="Times New Roman" w:cs="Times New Roman"/>
          <w:spacing w:val="-6"/>
          <w:sz w:val="24"/>
          <w:szCs w:val="24"/>
        </w:rPr>
        <w:t>276-299.</w:t>
      </w:r>
    </w:p>
    <w:p w:rsidR="00F31F34" w:rsidRDefault="00465B95" w:rsidP="00F31F34">
      <w:pPr>
        <w:autoSpaceDE w:val="0"/>
        <w:autoSpaceDN w:val="0"/>
        <w:adjustRightInd w:val="0"/>
        <w:spacing w:after="0" w:line="240" w:lineRule="auto"/>
        <w:jc w:val="thaiDistribute"/>
        <w:rPr>
          <w:rFonts w:ascii="Times New Roman" w:hAnsi="Times New Roman" w:cs="Times New Roman"/>
          <w:sz w:val="24"/>
          <w:szCs w:val="24"/>
        </w:rPr>
      </w:pPr>
      <w:r>
        <w:rPr>
          <w:rFonts w:ascii="Times New Roman" w:hAnsi="Times New Roman" w:cs="Times New Roman"/>
          <w:spacing w:val="-6"/>
          <w:sz w:val="24"/>
          <w:szCs w:val="24"/>
        </w:rPr>
        <w:t xml:space="preserve"> </w:t>
      </w:r>
      <w:r w:rsidR="007D20E2">
        <w:rPr>
          <w:rFonts w:ascii="Times New Roman" w:hAnsi="Times New Roman" w:cs="Times New Roman"/>
          <w:sz w:val="24"/>
          <w:szCs w:val="24"/>
        </w:rPr>
        <w:t>Camp</w:t>
      </w:r>
      <w:r w:rsidR="00DE17CA">
        <w:rPr>
          <w:rFonts w:ascii="Times New Roman" w:hAnsi="Times New Roman" w:cs="Times New Roman"/>
          <w:sz w:val="24"/>
          <w:szCs w:val="24"/>
        </w:rPr>
        <w:t xml:space="preserve">bell, J. A., </w:t>
      </w:r>
      <w:proofErr w:type="spellStart"/>
      <w:r w:rsidR="00DE17CA">
        <w:rPr>
          <w:rFonts w:ascii="Times New Roman" w:hAnsi="Times New Roman" w:cs="Times New Roman"/>
          <w:sz w:val="24"/>
          <w:szCs w:val="24"/>
        </w:rPr>
        <w:t>Beranek</w:t>
      </w:r>
      <w:proofErr w:type="spellEnd"/>
      <w:r w:rsidR="00DE17CA">
        <w:rPr>
          <w:rFonts w:ascii="Times New Roman" w:hAnsi="Times New Roman" w:cs="Times New Roman"/>
          <w:sz w:val="24"/>
          <w:szCs w:val="24"/>
        </w:rPr>
        <w:t>, W. (1955),</w:t>
      </w:r>
      <w:r w:rsidR="007D20E2">
        <w:rPr>
          <w:rFonts w:ascii="Times New Roman" w:hAnsi="Times New Roman" w:cs="Times New Roman"/>
          <w:sz w:val="24"/>
          <w:szCs w:val="24"/>
        </w:rPr>
        <w:t xml:space="preserve"> </w:t>
      </w:r>
      <w:r w:rsidR="007D20E2" w:rsidRPr="00F31F34">
        <w:rPr>
          <w:rFonts w:ascii="Times New Roman" w:hAnsi="Times New Roman" w:cs="Times New Roman"/>
          <w:i/>
          <w:iCs/>
          <w:sz w:val="24"/>
          <w:szCs w:val="24"/>
        </w:rPr>
        <w:t>Stock Price Behavior on Ex-dividend Dates</w:t>
      </w:r>
      <w:r w:rsidR="007D20E2">
        <w:rPr>
          <w:rFonts w:ascii="Times New Roman" w:hAnsi="Times New Roman" w:cs="Times New Roman"/>
          <w:sz w:val="24"/>
          <w:szCs w:val="24"/>
        </w:rPr>
        <w:t>.</w:t>
      </w:r>
      <w:r>
        <w:rPr>
          <w:rFonts w:ascii="Times New Roman" w:hAnsi="Times New Roman" w:cs="Times New Roman"/>
          <w:sz w:val="24"/>
          <w:szCs w:val="24"/>
        </w:rPr>
        <w:t xml:space="preserve"> </w:t>
      </w:r>
      <w:r w:rsidRPr="007D20E2">
        <w:rPr>
          <w:rFonts w:ascii="Times New Roman" w:hAnsi="Times New Roman" w:cs="Times New Roman"/>
          <w:sz w:val="24"/>
          <w:szCs w:val="24"/>
        </w:rPr>
        <w:t>Journal of</w:t>
      </w:r>
      <w:r w:rsidRPr="00C6028C">
        <w:rPr>
          <w:rFonts w:ascii="Times New Roman" w:hAnsi="Times New Roman" w:cs="Times New Roman"/>
          <w:i/>
          <w:iCs/>
          <w:sz w:val="24"/>
          <w:szCs w:val="24"/>
        </w:rPr>
        <w:t xml:space="preserve"> </w:t>
      </w:r>
    </w:p>
    <w:p w:rsidR="00F31F34" w:rsidRDefault="00F31F34" w:rsidP="00F31F34">
      <w:pPr>
        <w:autoSpaceDE w:val="0"/>
        <w:autoSpaceDN w:val="0"/>
        <w:adjustRightInd w:val="0"/>
        <w:spacing w:after="0" w:line="240" w:lineRule="auto"/>
        <w:jc w:val="thaiDistribute"/>
        <w:rPr>
          <w:rFonts w:ascii="Times New Roman" w:hAnsi="Times New Roman" w:cs="Times New Roman"/>
          <w:spacing w:val="-6"/>
          <w:sz w:val="24"/>
          <w:szCs w:val="24"/>
        </w:rPr>
      </w:pPr>
      <w:r>
        <w:rPr>
          <w:rFonts w:ascii="Times New Roman" w:hAnsi="Times New Roman" w:cs="Times New Roman"/>
          <w:sz w:val="24"/>
          <w:szCs w:val="24"/>
        </w:rPr>
        <w:lastRenderedPageBreak/>
        <w:t xml:space="preserve">        </w:t>
      </w:r>
      <w:r w:rsidR="00465B95" w:rsidRPr="007D20E2">
        <w:rPr>
          <w:rFonts w:ascii="Times New Roman" w:hAnsi="Times New Roman" w:cs="Times New Roman"/>
          <w:sz w:val="24"/>
          <w:szCs w:val="24"/>
        </w:rPr>
        <w:t>Finance</w:t>
      </w:r>
      <w:r w:rsidR="00465B95">
        <w:rPr>
          <w:rFonts w:ascii="Times New Roman" w:hAnsi="Times New Roman" w:cs="Times New Roman"/>
          <w:sz w:val="24"/>
          <w:szCs w:val="24"/>
        </w:rPr>
        <w:t xml:space="preserve">, </w:t>
      </w:r>
      <w:r w:rsidR="007D20E2">
        <w:rPr>
          <w:rFonts w:ascii="Times New Roman" w:hAnsi="Times New Roman" w:cs="Times New Roman"/>
          <w:sz w:val="24"/>
          <w:szCs w:val="24"/>
        </w:rPr>
        <w:t>10(2),</w:t>
      </w:r>
      <w:r w:rsidR="00465B95">
        <w:rPr>
          <w:rFonts w:ascii="Times New Roman" w:hAnsi="Times New Roman" w:cs="Times New Roman"/>
          <w:sz w:val="24"/>
          <w:szCs w:val="24"/>
        </w:rPr>
        <w:t xml:space="preserve"> 425-429.</w:t>
      </w:r>
    </w:p>
    <w:p w:rsidR="00F31F34" w:rsidRDefault="00F31F34" w:rsidP="00F31F34">
      <w:pPr>
        <w:autoSpaceDE w:val="0"/>
        <w:autoSpaceDN w:val="0"/>
        <w:adjustRightInd w:val="0"/>
        <w:spacing w:after="0" w:line="240" w:lineRule="auto"/>
        <w:jc w:val="thaiDistribute"/>
        <w:rPr>
          <w:rFonts w:ascii="Times New Roman" w:hAnsi="Times New Roman" w:cs="Times New Roman"/>
          <w:sz w:val="24"/>
          <w:szCs w:val="24"/>
        </w:rPr>
      </w:pPr>
      <w:proofErr w:type="gramStart"/>
      <w:r>
        <w:rPr>
          <w:rFonts w:ascii="Times New Roman" w:hAnsi="Times New Roman" w:cs="Times New Roman"/>
          <w:sz w:val="24"/>
          <w:szCs w:val="24"/>
        </w:rPr>
        <w:t>Desa</w:t>
      </w:r>
      <w:r w:rsidR="00DE17CA">
        <w:rPr>
          <w:rFonts w:ascii="Times New Roman" w:hAnsi="Times New Roman" w:cs="Times New Roman"/>
          <w:sz w:val="24"/>
          <w:szCs w:val="24"/>
        </w:rPr>
        <w:t xml:space="preserve">i, M. A., </w:t>
      </w:r>
      <w:proofErr w:type="spellStart"/>
      <w:r w:rsidR="00DE17CA">
        <w:rPr>
          <w:rFonts w:ascii="Times New Roman" w:hAnsi="Times New Roman" w:cs="Times New Roman"/>
          <w:sz w:val="24"/>
          <w:szCs w:val="24"/>
        </w:rPr>
        <w:t>Dharmapala</w:t>
      </w:r>
      <w:proofErr w:type="spellEnd"/>
      <w:r w:rsidR="00DE17CA">
        <w:rPr>
          <w:rFonts w:ascii="Times New Roman" w:hAnsi="Times New Roman" w:cs="Times New Roman"/>
          <w:sz w:val="24"/>
          <w:szCs w:val="24"/>
        </w:rPr>
        <w:t>, D. (2008),</w:t>
      </w:r>
      <w:r>
        <w:rPr>
          <w:rFonts w:ascii="Times New Roman" w:hAnsi="Times New Roman" w:cs="Times New Roman"/>
          <w:sz w:val="24"/>
          <w:szCs w:val="24"/>
        </w:rPr>
        <w:t xml:space="preserve"> </w:t>
      </w:r>
      <w:r w:rsidRPr="00F31F34">
        <w:rPr>
          <w:rFonts w:ascii="Times New Roman" w:hAnsi="Times New Roman" w:cs="Times New Roman"/>
          <w:i/>
          <w:iCs/>
          <w:sz w:val="24"/>
          <w:szCs w:val="24"/>
        </w:rPr>
        <w:t>Tax and Corporate Governance</w:t>
      </w:r>
      <w:r>
        <w:rPr>
          <w:rFonts w:ascii="Times New Roman" w:hAnsi="Times New Roman" w:cs="Times New Roman"/>
          <w:sz w:val="24"/>
          <w:szCs w:val="24"/>
        </w:rPr>
        <w:t>.</w:t>
      </w:r>
      <w:proofErr w:type="gramEnd"/>
      <w:r w:rsidR="00465B95">
        <w:rPr>
          <w:rFonts w:ascii="Times New Roman" w:hAnsi="Times New Roman" w:cs="Times New Roman"/>
          <w:sz w:val="24"/>
          <w:szCs w:val="24"/>
        </w:rPr>
        <w:t xml:space="preserve"> </w:t>
      </w:r>
      <w:r w:rsidR="00465B95" w:rsidRPr="00F31F34">
        <w:rPr>
          <w:rFonts w:ascii="Times New Roman" w:hAnsi="Times New Roman" w:cs="Times New Roman"/>
          <w:sz w:val="24"/>
          <w:szCs w:val="24"/>
        </w:rPr>
        <w:t xml:space="preserve">MPI Studies on </w:t>
      </w:r>
    </w:p>
    <w:p w:rsidR="00465B95" w:rsidRPr="00F31F34" w:rsidRDefault="00F31F34" w:rsidP="00F31F34">
      <w:pPr>
        <w:autoSpaceDE w:val="0"/>
        <w:autoSpaceDN w:val="0"/>
        <w:adjustRightInd w:val="0"/>
        <w:spacing w:after="0" w:line="240" w:lineRule="auto"/>
        <w:jc w:val="thaiDistribute"/>
        <w:rPr>
          <w:rFonts w:ascii="Times New Roman" w:hAnsi="Times New Roman" w:cs="Times New Roman"/>
          <w:spacing w:val="-6"/>
          <w:sz w:val="24"/>
          <w:szCs w:val="24"/>
        </w:rPr>
      </w:pPr>
      <w:r>
        <w:rPr>
          <w:rFonts w:ascii="Times New Roman" w:hAnsi="Times New Roman" w:cs="Times New Roman"/>
          <w:sz w:val="24"/>
          <w:szCs w:val="24"/>
        </w:rPr>
        <w:t xml:space="preserve">        </w:t>
      </w:r>
      <w:r w:rsidR="00465B95" w:rsidRPr="00F31F34">
        <w:rPr>
          <w:rFonts w:ascii="Times New Roman" w:hAnsi="Times New Roman" w:cs="Times New Roman"/>
          <w:sz w:val="24"/>
          <w:szCs w:val="24"/>
        </w:rPr>
        <w:t>Intellectual Property, Competition and Tax Law</w:t>
      </w:r>
      <w:r w:rsidR="00465B95">
        <w:rPr>
          <w:rFonts w:ascii="Times New Roman" w:hAnsi="Times New Roman" w:cs="Times New Roman"/>
          <w:sz w:val="24"/>
          <w:szCs w:val="24"/>
        </w:rPr>
        <w:t xml:space="preserve">, </w:t>
      </w:r>
      <w:r>
        <w:rPr>
          <w:rFonts w:ascii="Times New Roman" w:hAnsi="Times New Roman" w:cs="Times New Roman"/>
          <w:sz w:val="24"/>
          <w:szCs w:val="24"/>
        </w:rPr>
        <w:t>3(1),</w:t>
      </w:r>
      <w:r w:rsidR="00465B95">
        <w:rPr>
          <w:rFonts w:ascii="Times New Roman" w:hAnsi="Times New Roman" w:cs="Times New Roman"/>
          <w:sz w:val="24"/>
          <w:szCs w:val="24"/>
        </w:rPr>
        <w:t xml:space="preserve"> 13-30.</w:t>
      </w:r>
    </w:p>
    <w:p w:rsidR="00F31F34" w:rsidRDefault="00DE17CA" w:rsidP="006E5745">
      <w:pPr>
        <w:autoSpaceDE w:val="0"/>
        <w:autoSpaceDN w:val="0"/>
        <w:adjustRightInd w:val="0"/>
        <w:spacing w:after="0" w:line="240" w:lineRule="auto"/>
        <w:jc w:val="thaiDistribute"/>
        <w:rPr>
          <w:rFonts w:ascii="Times New Roman" w:hAnsi="Times New Roman" w:cs="Times New Roman"/>
          <w:spacing w:val="-6"/>
          <w:sz w:val="24"/>
          <w:szCs w:val="24"/>
        </w:rPr>
      </w:pPr>
      <w:r>
        <w:rPr>
          <w:rFonts w:ascii="Times New Roman" w:hAnsi="Times New Roman" w:cs="Times New Roman"/>
          <w:spacing w:val="-6"/>
          <w:sz w:val="24"/>
          <w:szCs w:val="24"/>
        </w:rPr>
        <w:t>Easterbrook, F. H. (1984),</w:t>
      </w:r>
      <w:r w:rsidR="00F31F34">
        <w:rPr>
          <w:rFonts w:ascii="Times New Roman" w:hAnsi="Times New Roman" w:cs="Times New Roman"/>
          <w:spacing w:val="-6"/>
          <w:sz w:val="24"/>
          <w:szCs w:val="24"/>
        </w:rPr>
        <w:t xml:space="preserve"> </w:t>
      </w:r>
      <w:r w:rsidR="00465B95" w:rsidRPr="00F31F34">
        <w:rPr>
          <w:rFonts w:ascii="Times New Roman" w:hAnsi="Times New Roman" w:cs="Times New Roman"/>
          <w:i/>
          <w:iCs/>
          <w:spacing w:val="-6"/>
          <w:sz w:val="24"/>
          <w:szCs w:val="24"/>
        </w:rPr>
        <w:t>Two</w:t>
      </w:r>
      <w:r w:rsidR="00F31F34" w:rsidRPr="00F31F34">
        <w:rPr>
          <w:rFonts w:ascii="Times New Roman" w:hAnsi="Times New Roman" w:cs="Times New Roman"/>
          <w:i/>
          <w:iCs/>
          <w:spacing w:val="-6"/>
          <w:sz w:val="24"/>
          <w:szCs w:val="24"/>
        </w:rPr>
        <w:t xml:space="preserve"> Agency Cost Explanations of Dividends</w:t>
      </w:r>
      <w:r w:rsidR="00F31F34">
        <w:rPr>
          <w:rFonts w:ascii="Times New Roman" w:hAnsi="Times New Roman" w:cs="Times New Roman"/>
          <w:spacing w:val="-6"/>
          <w:sz w:val="24"/>
          <w:szCs w:val="24"/>
        </w:rPr>
        <w:t>.</w:t>
      </w:r>
      <w:r w:rsidR="00465B95">
        <w:rPr>
          <w:rFonts w:ascii="Times New Roman" w:hAnsi="Times New Roman" w:cs="Times New Roman"/>
          <w:spacing w:val="-6"/>
          <w:sz w:val="24"/>
          <w:szCs w:val="24"/>
        </w:rPr>
        <w:t xml:space="preserve">  </w:t>
      </w:r>
      <w:r w:rsidR="00465B95" w:rsidRPr="00F31F34">
        <w:rPr>
          <w:rFonts w:ascii="Times New Roman" w:hAnsi="Times New Roman" w:cs="Times New Roman"/>
          <w:spacing w:val="-6"/>
          <w:sz w:val="24"/>
          <w:szCs w:val="24"/>
        </w:rPr>
        <w:t xml:space="preserve">American Economic </w:t>
      </w:r>
      <w:proofErr w:type="gramStart"/>
      <w:r w:rsidR="00465B95" w:rsidRPr="00F31F34">
        <w:rPr>
          <w:rFonts w:ascii="Times New Roman" w:hAnsi="Times New Roman" w:cs="Times New Roman"/>
          <w:spacing w:val="-6"/>
          <w:sz w:val="24"/>
          <w:szCs w:val="24"/>
        </w:rPr>
        <w:t>Review</w:t>
      </w:r>
      <w:r w:rsidR="00465B95" w:rsidRPr="004A558A">
        <w:rPr>
          <w:rFonts w:ascii="Times New Roman" w:hAnsi="Times New Roman" w:cs="Times New Roman"/>
          <w:i/>
          <w:iCs/>
          <w:spacing w:val="-6"/>
          <w:sz w:val="24"/>
          <w:szCs w:val="24"/>
        </w:rPr>
        <w:t xml:space="preserve"> </w:t>
      </w:r>
      <w:r w:rsidR="00465B95">
        <w:rPr>
          <w:rFonts w:ascii="Times New Roman" w:hAnsi="Times New Roman" w:cs="Times New Roman"/>
          <w:spacing w:val="-6"/>
          <w:sz w:val="24"/>
          <w:szCs w:val="24"/>
        </w:rPr>
        <w:t>,</w:t>
      </w:r>
      <w:proofErr w:type="gramEnd"/>
      <w:r w:rsidR="00465B95">
        <w:rPr>
          <w:rFonts w:ascii="Times New Roman" w:hAnsi="Times New Roman" w:cs="Times New Roman"/>
          <w:spacing w:val="-6"/>
          <w:sz w:val="24"/>
          <w:szCs w:val="24"/>
        </w:rPr>
        <w:t xml:space="preserve"> </w:t>
      </w:r>
    </w:p>
    <w:p w:rsidR="00465B95" w:rsidRPr="006E5745" w:rsidRDefault="00F31F34" w:rsidP="006E5745">
      <w:pPr>
        <w:autoSpaceDE w:val="0"/>
        <w:autoSpaceDN w:val="0"/>
        <w:adjustRightInd w:val="0"/>
        <w:spacing w:after="0" w:line="240" w:lineRule="auto"/>
        <w:jc w:val="thaiDistribute"/>
        <w:rPr>
          <w:rFonts w:ascii="Times New Roman" w:hAnsi="Times New Roman" w:cs="Times New Roman"/>
          <w:spacing w:val="-6"/>
          <w:sz w:val="24"/>
          <w:szCs w:val="24"/>
        </w:rPr>
      </w:pPr>
      <w:r>
        <w:rPr>
          <w:rFonts w:ascii="Times New Roman" w:hAnsi="Times New Roman" w:cs="Times New Roman"/>
          <w:spacing w:val="-6"/>
          <w:sz w:val="24"/>
          <w:szCs w:val="24"/>
        </w:rPr>
        <w:t xml:space="preserve">        74(4),</w:t>
      </w:r>
      <w:r w:rsidR="00465B95">
        <w:rPr>
          <w:rFonts w:ascii="Times New Roman" w:hAnsi="Times New Roman" w:cs="Times New Roman"/>
          <w:spacing w:val="-6"/>
          <w:sz w:val="24"/>
          <w:szCs w:val="24"/>
        </w:rPr>
        <w:t xml:space="preserve"> 650-659.</w:t>
      </w:r>
    </w:p>
    <w:p w:rsidR="00DE5B3F" w:rsidRDefault="00F31F34" w:rsidP="006E5745">
      <w:pPr>
        <w:autoSpaceDE w:val="0"/>
        <w:autoSpaceDN w:val="0"/>
        <w:adjustRightInd w:val="0"/>
        <w:spacing w:after="0" w:line="240" w:lineRule="auto"/>
        <w:jc w:val="thaiDistribute"/>
        <w:rPr>
          <w:rFonts w:ascii="Times New Roman" w:hAnsi="Times New Roman" w:cs="Times New Roman"/>
          <w:spacing w:val="-6"/>
          <w:sz w:val="24"/>
          <w:szCs w:val="24"/>
        </w:rPr>
      </w:pPr>
      <w:proofErr w:type="spellStart"/>
      <w:proofErr w:type="gramStart"/>
      <w:r>
        <w:rPr>
          <w:rFonts w:ascii="Times New Roman" w:hAnsi="Times New Roman" w:cs="Times New Roman"/>
          <w:spacing w:val="-6"/>
          <w:sz w:val="24"/>
          <w:szCs w:val="24"/>
        </w:rPr>
        <w:t>Faccio</w:t>
      </w:r>
      <w:proofErr w:type="spellEnd"/>
      <w:r>
        <w:rPr>
          <w:rFonts w:ascii="Times New Roman" w:hAnsi="Times New Roman" w:cs="Times New Roman"/>
          <w:spacing w:val="-6"/>
          <w:sz w:val="24"/>
          <w:szCs w:val="24"/>
        </w:rPr>
        <w:t>,</w:t>
      </w:r>
      <w:r w:rsidR="00DE17CA">
        <w:rPr>
          <w:rFonts w:ascii="Times New Roman" w:hAnsi="Times New Roman" w:cs="Times New Roman"/>
          <w:spacing w:val="-6"/>
          <w:sz w:val="24"/>
          <w:szCs w:val="24"/>
        </w:rPr>
        <w:t xml:space="preserve"> M., Lang, L., Young, L. (2001),</w:t>
      </w:r>
      <w:r>
        <w:rPr>
          <w:rFonts w:ascii="Times New Roman" w:hAnsi="Times New Roman" w:cs="Times New Roman"/>
          <w:spacing w:val="-6"/>
          <w:sz w:val="24"/>
          <w:szCs w:val="24"/>
        </w:rPr>
        <w:t xml:space="preserve"> </w:t>
      </w:r>
      <w:r w:rsidRPr="00DE5B3F">
        <w:rPr>
          <w:rFonts w:ascii="Times New Roman" w:hAnsi="Times New Roman" w:cs="Times New Roman"/>
          <w:i/>
          <w:iCs/>
          <w:spacing w:val="-6"/>
          <w:sz w:val="24"/>
          <w:szCs w:val="24"/>
        </w:rPr>
        <w:t>Dividend and Expropriation</w:t>
      </w:r>
      <w:r>
        <w:rPr>
          <w:rFonts w:ascii="Times New Roman" w:hAnsi="Times New Roman" w:cs="Times New Roman"/>
          <w:spacing w:val="-6"/>
          <w:sz w:val="24"/>
          <w:szCs w:val="24"/>
        </w:rPr>
        <w:t>.</w:t>
      </w:r>
      <w:proofErr w:type="gramEnd"/>
      <w:r>
        <w:rPr>
          <w:rFonts w:ascii="Times New Roman" w:hAnsi="Times New Roman" w:cs="Times New Roman"/>
          <w:spacing w:val="-6"/>
          <w:sz w:val="24"/>
          <w:szCs w:val="24"/>
        </w:rPr>
        <w:t xml:space="preserve"> </w:t>
      </w:r>
      <w:r w:rsidR="00465B95">
        <w:rPr>
          <w:rFonts w:ascii="Times New Roman" w:hAnsi="Times New Roman" w:cs="Times New Roman"/>
          <w:spacing w:val="-6"/>
          <w:sz w:val="24"/>
          <w:szCs w:val="24"/>
        </w:rPr>
        <w:t xml:space="preserve"> </w:t>
      </w:r>
      <w:r w:rsidR="00465B95" w:rsidRPr="00DE5B3F">
        <w:rPr>
          <w:rFonts w:ascii="Times New Roman" w:hAnsi="Times New Roman" w:cs="Times New Roman"/>
          <w:spacing w:val="-6"/>
          <w:sz w:val="24"/>
          <w:szCs w:val="24"/>
        </w:rPr>
        <w:t>American Economic Review</w:t>
      </w:r>
      <w:r w:rsidR="00DE5B3F">
        <w:rPr>
          <w:rFonts w:ascii="Times New Roman" w:hAnsi="Times New Roman" w:cs="Times New Roman"/>
          <w:spacing w:val="-6"/>
          <w:sz w:val="24"/>
          <w:szCs w:val="24"/>
        </w:rPr>
        <w:t xml:space="preserve">, </w:t>
      </w:r>
    </w:p>
    <w:p w:rsidR="00465B95" w:rsidRDefault="00DE5B3F" w:rsidP="006E5745">
      <w:pPr>
        <w:autoSpaceDE w:val="0"/>
        <w:autoSpaceDN w:val="0"/>
        <w:adjustRightInd w:val="0"/>
        <w:spacing w:after="0" w:line="240" w:lineRule="auto"/>
        <w:jc w:val="thaiDistribute"/>
        <w:rPr>
          <w:rFonts w:ascii="Times New Roman" w:hAnsi="Times New Roman" w:cs="Times New Roman"/>
          <w:spacing w:val="-6"/>
          <w:sz w:val="24"/>
          <w:szCs w:val="24"/>
        </w:rPr>
      </w:pPr>
      <w:r>
        <w:rPr>
          <w:rFonts w:ascii="Times New Roman" w:hAnsi="Times New Roman" w:cs="Times New Roman"/>
          <w:spacing w:val="-6"/>
          <w:sz w:val="24"/>
          <w:szCs w:val="24"/>
        </w:rPr>
        <w:t xml:space="preserve">        91(1),</w:t>
      </w:r>
      <w:r w:rsidR="00465B95">
        <w:rPr>
          <w:rFonts w:ascii="Times New Roman" w:hAnsi="Times New Roman" w:cs="Times New Roman"/>
          <w:spacing w:val="-6"/>
          <w:sz w:val="24"/>
          <w:szCs w:val="24"/>
        </w:rPr>
        <w:t xml:space="preserve"> 54-78.</w:t>
      </w:r>
    </w:p>
    <w:p w:rsidR="00DE5B3F" w:rsidRDefault="00DE5B3F" w:rsidP="006E5745">
      <w:pPr>
        <w:autoSpaceDE w:val="0"/>
        <w:autoSpaceDN w:val="0"/>
        <w:adjustRightInd w:val="0"/>
        <w:spacing w:after="0" w:line="240" w:lineRule="auto"/>
        <w:jc w:val="thaiDistribute"/>
        <w:rPr>
          <w:rFonts w:ascii="Times New Roman" w:hAnsi="Times New Roman" w:cs="Times New Roman"/>
          <w:i/>
          <w:iCs/>
          <w:spacing w:val="-6"/>
          <w:sz w:val="24"/>
          <w:szCs w:val="24"/>
        </w:rPr>
      </w:pPr>
      <w:proofErr w:type="spellStart"/>
      <w:r>
        <w:rPr>
          <w:rFonts w:ascii="Times New Roman" w:hAnsi="Times New Roman" w:cs="Times New Roman"/>
          <w:spacing w:val="-6"/>
          <w:sz w:val="24"/>
          <w:szCs w:val="24"/>
        </w:rPr>
        <w:t>Fama</w:t>
      </w:r>
      <w:proofErr w:type="spellEnd"/>
      <w:r>
        <w:rPr>
          <w:rFonts w:ascii="Times New Roman" w:hAnsi="Times New Roman" w:cs="Times New Roman"/>
          <w:spacing w:val="-6"/>
          <w:sz w:val="24"/>
          <w:szCs w:val="24"/>
        </w:rPr>
        <w:t>, E. F.,</w:t>
      </w:r>
      <w:r w:rsidR="00465B95">
        <w:rPr>
          <w:rFonts w:ascii="Times New Roman" w:hAnsi="Times New Roman" w:cs="Times New Roman"/>
          <w:spacing w:val="-6"/>
          <w:sz w:val="24"/>
          <w:szCs w:val="24"/>
        </w:rPr>
        <w:t xml:space="preserve"> French, K. R. (200</w:t>
      </w:r>
      <w:r w:rsidR="00DE17CA">
        <w:rPr>
          <w:rFonts w:ascii="Times New Roman" w:hAnsi="Times New Roman" w:cs="Times New Roman"/>
          <w:spacing w:val="-6"/>
          <w:sz w:val="24"/>
          <w:szCs w:val="24"/>
        </w:rPr>
        <w:t>2),</w:t>
      </w:r>
      <w:r>
        <w:rPr>
          <w:rFonts w:ascii="Times New Roman" w:hAnsi="Times New Roman" w:cs="Times New Roman"/>
          <w:spacing w:val="-6"/>
          <w:sz w:val="24"/>
          <w:szCs w:val="24"/>
        </w:rPr>
        <w:t xml:space="preserve"> </w:t>
      </w:r>
      <w:r w:rsidRPr="00DE17CA">
        <w:rPr>
          <w:rFonts w:ascii="Times New Roman" w:hAnsi="Times New Roman" w:cs="Times New Roman"/>
          <w:i/>
          <w:iCs/>
          <w:spacing w:val="-6"/>
          <w:sz w:val="24"/>
          <w:szCs w:val="24"/>
        </w:rPr>
        <w:t>Testing</w:t>
      </w:r>
      <w:r>
        <w:rPr>
          <w:rFonts w:ascii="Times New Roman" w:hAnsi="Times New Roman" w:cs="Times New Roman"/>
          <w:spacing w:val="-6"/>
          <w:sz w:val="24"/>
          <w:szCs w:val="24"/>
        </w:rPr>
        <w:t xml:space="preserve"> </w:t>
      </w:r>
      <w:r w:rsidRPr="00DE5B3F">
        <w:rPr>
          <w:rFonts w:ascii="Times New Roman" w:hAnsi="Times New Roman" w:cs="Times New Roman"/>
          <w:i/>
          <w:iCs/>
          <w:spacing w:val="-6"/>
          <w:sz w:val="24"/>
          <w:szCs w:val="24"/>
        </w:rPr>
        <w:t>Trade-off and Pecking Order P</w:t>
      </w:r>
      <w:r w:rsidR="00465B95" w:rsidRPr="00DE5B3F">
        <w:rPr>
          <w:rFonts w:ascii="Times New Roman" w:hAnsi="Times New Roman" w:cs="Times New Roman"/>
          <w:i/>
          <w:iCs/>
          <w:spacing w:val="-6"/>
          <w:sz w:val="24"/>
          <w:szCs w:val="24"/>
        </w:rPr>
        <w:t>redi</w:t>
      </w:r>
      <w:r w:rsidRPr="00DE5B3F">
        <w:rPr>
          <w:rFonts w:ascii="Times New Roman" w:hAnsi="Times New Roman" w:cs="Times New Roman"/>
          <w:i/>
          <w:iCs/>
          <w:spacing w:val="-6"/>
          <w:sz w:val="24"/>
          <w:szCs w:val="24"/>
        </w:rPr>
        <w:t>ctions about Dividend and</w:t>
      </w:r>
      <w:r>
        <w:rPr>
          <w:rFonts w:ascii="Times New Roman" w:hAnsi="Times New Roman" w:cs="Times New Roman"/>
          <w:spacing w:val="-6"/>
          <w:sz w:val="24"/>
          <w:szCs w:val="24"/>
        </w:rPr>
        <w:t xml:space="preserve"> </w:t>
      </w:r>
    </w:p>
    <w:p w:rsidR="00465B95" w:rsidRDefault="00DE5B3F" w:rsidP="006E5745">
      <w:pPr>
        <w:autoSpaceDE w:val="0"/>
        <w:autoSpaceDN w:val="0"/>
        <w:adjustRightInd w:val="0"/>
        <w:spacing w:after="0" w:line="240" w:lineRule="auto"/>
        <w:jc w:val="thaiDistribute"/>
        <w:rPr>
          <w:rFonts w:ascii="Times New Roman" w:hAnsi="Times New Roman" w:cs="Times New Roman"/>
          <w:spacing w:val="-6"/>
          <w:sz w:val="24"/>
          <w:szCs w:val="24"/>
        </w:rPr>
      </w:pPr>
      <w:r>
        <w:rPr>
          <w:rFonts w:ascii="Times New Roman" w:hAnsi="Times New Roman" w:cs="Times New Roman"/>
          <w:i/>
          <w:iCs/>
          <w:spacing w:val="-6"/>
          <w:sz w:val="24"/>
          <w:szCs w:val="24"/>
        </w:rPr>
        <w:t xml:space="preserve">        </w:t>
      </w:r>
      <w:proofErr w:type="gramStart"/>
      <w:r w:rsidRPr="00DE5B3F">
        <w:rPr>
          <w:rFonts w:ascii="Times New Roman" w:hAnsi="Times New Roman" w:cs="Times New Roman"/>
          <w:i/>
          <w:iCs/>
          <w:spacing w:val="-6"/>
          <w:sz w:val="24"/>
          <w:szCs w:val="24"/>
        </w:rPr>
        <w:t>Debt</w:t>
      </w:r>
      <w:r>
        <w:rPr>
          <w:rFonts w:ascii="Times New Roman" w:hAnsi="Times New Roman" w:cs="Times New Roman"/>
          <w:spacing w:val="-6"/>
          <w:sz w:val="24"/>
          <w:szCs w:val="24"/>
        </w:rPr>
        <w:t>.</w:t>
      </w:r>
      <w:proofErr w:type="gramEnd"/>
      <w:r w:rsidR="00465B95">
        <w:rPr>
          <w:rFonts w:ascii="Times New Roman" w:hAnsi="Times New Roman" w:cs="Times New Roman"/>
          <w:spacing w:val="-6"/>
          <w:sz w:val="24"/>
          <w:szCs w:val="24"/>
        </w:rPr>
        <w:t xml:space="preserve"> </w:t>
      </w:r>
      <w:r w:rsidR="00465B95" w:rsidRPr="00DE5B3F">
        <w:rPr>
          <w:rFonts w:ascii="Times New Roman" w:hAnsi="Times New Roman" w:cs="Times New Roman"/>
          <w:spacing w:val="-6"/>
          <w:sz w:val="24"/>
          <w:szCs w:val="24"/>
        </w:rPr>
        <w:t>Review of Financial Studies</w:t>
      </w:r>
      <w:r w:rsidR="00465B95">
        <w:rPr>
          <w:rFonts w:ascii="Times New Roman" w:hAnsi="Times New Roman" w:cs="Times New Roman"/>
          <w:spacing w:val="-6"/>
          <w:sz w:val="24"/>
          <w:szCs w:val="24"/>
        </w:rPr>
        <w:t xml:space="preserve">, </w:t>
      </w:r>
      <w:r>
        <w:rPr>
          <w:rFonts w:ascii="Times New Roman" w:hAnsi="Times New Roman" w:cs="Times New Roman"/>
          <w:spacing w:val="-6"/>
          <w:sz w:val="24"/>
          <w:szCs w:val="24"/>
        </w:rPr>
        <w:t>15(1),</w:t>
      </w:r>
      <w:r w:rsidR="00465B95">
        <w:rPr>
          <w:rFonts w:ascii="Times New Roman" w:hAnsi="Times New Roman" w:cs="Times New Roman"/>
          <w:spacing w:val="-6"/>
          <w:sz w:val="24"/>
          <w:szCs w:val="24"/>
        </w:rPr>
        <w:t xml:space="preserve"> 1-33.</w:t>
      </w:r>
    </w:p>
    <w:p w:rsidR="00B03BFE" w:rsidRDefault="00B03BFE" w:rsidP="006E5745">
      <w:pPr>
        <w:autoSpaceDE w:val="0"/>
        <w:autoSpaceDN w:val="0"/>
        <w:adjustRightInd w:val="0"/>
        <w:spacing w:after="0" w:line="240" w:lineRule="auto"/>
        <w:jc w:val="thaiDistribute"/>
        <w:rPr>
          <w:rFonts w:ascii="Times New Roman" w:hAnsi="Times New Roman" w:cs="Times New Roman"/>
          <w:spacing w:val="-6"/>
          <w:sz w:val="24"/>
          <w:szCs w:val="24"/>
        </w:rPr>
      </w:pPr>
      <w:r>
        <w:rPr>
          <w:rFonts w:ascii="Times New Roman" w:hAnsi="Times New Roman" w:cs="Times New Roman"/>
          <w:spacing w:val="-6"/>
          <w:sz w:val="24"/>
          <w:szCs w:val="24"/>
        </w:rPr>
        <w:t xml:space="preserve">Frank, M. Z., </w:t>
      </w:r>
      <w:proofErr w:type="spellStart"/>
      <w:r>
        <w:rPr>
          <w:rFonts w:ascii="Times New Roman" w:hAnsi="Times New Roman" w:cs="Times New Roman"/>
          <w:spacing w:val="-6"/>
          <w:sz w:val="24"/>
          <w:szCs w:val="24"/>
        </w:rPr>
        <w:t>Goyal</w:t>
      </w:r>
      <w:proofErr w:type="spellEnd"/>
      <w:r>
        <w:rPr>
          <w:rFonts w:ascii="Times New Roman" w:hAnsi="Times New Roman" w:cs="Times New Roman"/>
          <w:spacing w:val="-6"/>
          <w:sz w:val="24"/>
          <w:szCs w:val="24"/>
        </w:rPr>
        <w:t>, V.  K.</w:t>
      </w:r>
      <w:r w:rsidR="00D3017E">
        <w:rPr>
          <w:rFonts w:ascii="Times New Roman" w:hAnsi="Times New Roman" w:cs="Times New Roman"/>
          <w:spacing w:val="-6"/>
          <w:sz w:val="24"/>
          <w:szCs w:val="24"/>
        </w:rPr>
        <w:t xml:space="preserve"> </w:t>
      </w:r>
      <w:proofErr w:type="gramStart"/>
      <w:r w:rsidR="00DE17CA">
        <w:rPr>
          <w:rFonts w:ascii="Times New Roman" w:hAnsi="Times New Roman" w:cs="Times New Roman"/>
          <w:spacing w:val="-6"/>
          <w:sz w:val="24"/>
          <w:szCs w:val="24"/>
        </w:rPr>
        <w:t>( 2003</w:t>
      </w:r>
      <w:proofErr w:type="gramEnd"/>
      <w:r w:rsidR="00DE17CA">
        <w:rPr>
          <w:rFonts w:ascii="Times New Roman" w:hAnsi="Times New Roman" w:cs="Times New Roman"/>
          <w:spacing w:val="-6"/>
          <w:sz w:val="24"/>
          <w:szCs w:val="24"/>
        </w:rPr>
        <w:t>),</w:t>
      </w:r>
      <w:r>
        <w:rPr>
          <w:rFonts w:ascii="Times New Roman" w:hAnsi="Times New Roman" w:cs="Times New Roman"/>
          <w:spacing w:val="-6"/>
          <w:sz w:val="24"/>
          <w:szCs w:val="24"/>
        </w:rPr>
        <w:t xml:space="preserve"> </w:t>
      </w:r>
      <w:r w:rsidRPr="00B03BFE">
        <w:rPr>
          <w:rFonts w:ascii="Times New Roman" w:hAnsi="Times New Roman" w:cs="Times New Roman"/>
          <w:i/>
          <w:iCs/>
          <w:spacing w:val="-6"/>
          <w:sz w:val="24"/>
          <w:szCs w:val="24"/>
        </w:rPr>
        <w:t>Testing the Pecking Order Theory of Capital Structure</w:t>
      </w:r>
      <w:r>
        <w:rPr>
          <w:rFonts w:ascii="Times New Roman" w:hAnsi="Times New Roman" w:cs="Times New Roman"/>
          <w:spacing w:val="-6"/>
          <w:sz w:val="24"/>
          <w:szCs w:val="24"/>
        </w:rPr>
        <w:t xml:space="preserve">. </w:t>
      </w:r>
      <w:r w:rsidR="00465B95">
        <w:rPr>
          <w:rFonts w:ascii="Times New Roman" w:hAnsi="Times New Roman" w:cs="Times New Roman"/>
          <w:spacing w:val="-6"/>
          <w:sz w:val="24"/>
          <w:szCs w:val="24"/>
        </w:rPr>
        <w:t xml:space="preserve"> </w:t>
      </w:r>
      <w:r w:rsidR="00465B95" w:rsidRPr="00B03BFE">
        <w:rPr>
          <w:rFonts w:ascii="Times New Roman" w:hAnsi="Times New Roman" w:cs="Times New Roman"/>
          <w:spacing w:val="-6"/>
          <w:sz w:val="24"/>
          <w:szCs w:val="24"/>
        </w:rPr>
        <w:t xml:space="preserve">Journal of </w:t>
      </w:r>
    </w:p>
    <w:p w:rsidR="00465B95" w:rsidRDefault="00B03BFE" w:rsidP="006E5745">
      <w:pPr>
        <w:autoSpaceDE w:val="0"/>
        <w:autoSpaceDN w:val="0"/>
        <w:adjustRightInd w:val="0"/>
        <w:spacing w:after="0" w:line="240" w:lineRule="auto"/>
        <w:jc w:val="thaiDistribute"/>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465B95" w:rsidRPr="00B03BFE">
        <w:rPr>
          <w:rFonts w:ascii="Times New Roman" w:hAnsi="Times New Roman" w:cs="Times New Roman"/>
          <w:spacing w:val="-6"/>
          <w:sz w:val="24"/>
          <w:szCs w:val="24"/>
        </w:rPr>
        <w:t>Financial Economics</w:t>
      </w:r>
      <w:r w:rsidR="00465B95">
        <w:rPr>
          <w:rFonts w:ascii="Times New Roman" w:hAnsi="Times New Roman" w:cs="Times New Roman"/>
          <w:spacing w:val="-6"/>
          <w:sz w:val="24"/>
          <w:szCs w:val="24"/>
        </w:rPr>
        <w:t xml:space="preserve">, </w:t>
      </w:r>
      <w:r>
        <w:rPr>
          <w:rFonts w:ascii="Times New Roman" w:hAnsi="Times New Roman" w:cs="Times New Roman"/>
          <w:spacing w:val="-6"/>
          <w:sz w:val="24"/>
          <w:szCs w:val="24"/>
        </w:rPr>
        <w:t>67(2),</w:t>
      </w:r>
      <w:r w:rsidR="00465B95">
        <w:rPr>
          <w:rFonts w:ascii="Times New Roman" w:hAnsi="Times New Roman" w:cs="Times New Roman"/>
          <w:spacing w:val="-6"/>
          <w:sz w:val="24"/>
          <w:szCs w:val="24"/>
        </w:rPr>
        <w:t xml:space="preserve"> 217-248.</w:t>
      </w:r>
    </w:p>
    <w:p w:rsidR="00B03BFE" w:rsidRDefault="00465B95" w:rsidP="006E5745">
      <w:pPr>
        <w:spacing w:after="0" w:line="240" w:lineRule="auto"/>
        <w:jc w:val="thaiDistribute"/>
        <w:rPr>
          <w:rFonts w:ascii="Times New Roman" w:hAnsi="Times New Roman" w:cs="Times New Roman"/>
          <w:sz w:val="24"/>
          <w:szCs w:val="24"/>
        </w:rPr>
      </w:pPr>
      <w:r w:rsidRPr="002B2CCB">
        <w:rPr>
          <w:rFonts w:ascii="Times New Roman" w:hAnsi="Times New Roman" w:cs="Times New Roman"/>
          <w:sz w:val="24"/>
          <w:szCs w:val="24"/>
        </w:rPr>
        <w:t>Glen, J. D</w:t>
      </w:r>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B03BFE">
        <w:rPr>
          <w:rFonts w:ascii="Times New Roman" w:hAnsi="Times New Roman" w:cs="Times New Roman"/>
          <w:sz w:val="24"/>
          <w:szCs w:val="24"/>
        </w:rPr>
        <w:t>armokolias</w:t>
      </w:r>
      <w:proofErr w:type="spellEnd"/>
      <w:r w:rsidR="00B03BFE">
        <w:rPr>
          <w:rFonts w:ascii="Times New Roman" w:hAnsi="Times New Roman" w:cs="Times New Roman"/>
          <w:sz w:val="24"/>
          <w:szCs w:val="24"/>
        </w:rPr>
        <w:t>, Y, Miller, R. R.,</w:t>
      </w:r>
      <w:r>
        <w:rPr>
          <w:rFonts w:ascii="Times New Roman" w:hAnsi="Times New Roman" w:cs="Times New Roman"/>
          <w:sz w:val="24"/>
          <w:szCs w:val="24"/>
        </w:rPr>
        <w:t xml:space="preserve"> Shah, S.</w:t>
      </w:r>
      <w:r w:rsidRPr="002B2CCB">
        <w:rPr>
          <w:rFonts w:ascii="Times New Roman" w:hAnsi="Times New Roman" w:cs="Times New Roman"/>
          <w:sz w:val="24"/>
          <w:szCs w:val="24"/>
        </w:rPr>
        <w:t xml:space="preserve"> </w:t>
      </w:r>
      <w:r w:rsidR="00DE17CA">
        <w:rPr>
          <w:rFonts w:ascii="Times New Roman" w:hAnsi="Times New Roman" w:cs="Times New Roman"/>
          <w:sz w:val="24"/>
          <w:szCs w:val="24"/>
        </w:rPr>
        <w:t>(1995),</w:t>
      </w:r>
      <w:r w:rsidRPr="002B2CCB">
        <w:rPr>
          <w:rFonts w:ascii="Times New Roman" w:hAnsi="Times New Roman" w:cs="Times New Roman"/>
          <w:sz w:val="24"/>
          <w:szCs w:val="24"/>
        </w:rPr>
        <w:t xml:space="preserve"> </w:t>
      </w:r>
      <w:r w:rsidRPr="00B03BFE">
        <w:rPr>
          <w:rFonts w:ascii="Times New Roman" w:hAnsi="Times New Roman" w:cs="Times New Roman"/>
          <w:i/>
          <w:iCs/>
          <w:sz w:val="24"/>
          <w:szCs w:val="24"/>
        </w:rPr>
        <w:t>Dividend Policy and Behavior in</w:t>
      </w:r>
      <w:r w:rsidRPr="002B2CCB">
        <w:rPr>
          <w:rFonts w:ascii="Times New Roman" w:hAnsi="Times New Roman" w:cs="Times New Roman"/>
          <w:sz w:val="24"/>
          <w:szCs w:val="24"/>
        </w:rPr>
        <w:t xml:space="preserve"> </w:t>
      </w:r>
    </w:p>
    <w:p w:rsidR="00465B95" w:rsidRPr="002B2CCB" w:rsidRDefault="00B03BFE" w:rsidP="006E5745">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465B95" w:rsidRPr="00B03BFE">
        <w:rPr>
          <w:rFonts w:ascii="Times New Roman" w:hAnsi="Times New Roman" w:cs="Times New Roman"/>
          <w:i/>
          <w:iCs/>
          <w:sz w:val="24"/>
          <w:szCs w:val="24"/>
        </w:rPr>
        <w:t>Emerging Markets: To Pay or Not to Pay</w:t>
      </w:r>
      <w:r w:rsidR="00465B95" w:rsidRPr="002B2CCB">
        <w:rPr>
          <w:rFonts w:ascii="Times New Roman" w:hAnsi="Times New Roman" w:cs="Times New Roman"/>
          <w:sz w:val="24"/>
          <w:szCs w:val="24"/>
        </w:rPr>
        <w:t xml:space="preserve">.  </w:t>
      </w:r>
      <w:proofErr w:type="gramStart"/>
      <w:r w:rsidR="00465B95" w:rsidRPr="00B03BFE">
        <w:rPr>
          <w:rFonts w:ascii="Times New Roman" w:hAnsi="Times New Roman" w:cs="Times New Roman"/>
          <w:sz w:val="24"/>
          <w:szCs w:val="24"/>
        </w:rPr>
        <w:t>IFC Discussion Paper</w:t>
      </w:r>
      <w:r w:rsidR="00465B95" w:rsidRPr="002B2CCB">
        <w:rPr>
          <w:rFonts w:ascii="Times New Roman" w:hAnsi="Times New Roman" w:cs="Times New Roman"/>
          <w:sz w:val="24"/>
          <w:szCs w:val="24"/>
        </w:rPr>
        <w:t>, No. 26.</w:t>
      </w:r>
      <w:proofErr w:type="gramEnd"/>
    </w:p>
    <w:p w:rsidR="00B03BFE" w:rsidRDefault="00465B95" w:rsidP="006E5745">
      <w:pPr>
        <w:spacing w:after="0" w:line="240" w:lineRule="auto"/>
        <w:jc w:val="thaiDistribute"/>
        <w:rPr>
          <w:rFonts w:ascii="Times New Roman" w:hAnsi="Times New Roman" w:cs="Times New Roman"/>
          <w:sz w:val="24"/>
          <w:szCs w:val="24"/>
        </w:rPr>
      </w:pPr>
      <w:proofErr w:type="spellStart"/>
      <w:r>
        <w:rPr>
          <w:rFonts w:ascii="Times New Roman" w:hAnsi="Times New Roman" w:cs="Times New Roman"/>
          <w:sz w:val="24"/>
          <w:szCs w:val="24"/>
        </w:rPr>
        <w:t>Gul</w:t>
      </w:r>
      <w:proofErr w:type="spellEnd"/>
      <w:r>
        <w:rPr>
          <w:rFonts w:ascii="Times New Roman" w:hAnsi="Times New Roman" w:cs="Times New Roman"/>
          <w:sz w:val="24"/>
          <w:szCs w:val="24"/>
        </w:rPr>
        <w:t>, P. A.</w:t>
      </w:r>
      <w:r w:rsidR="00B03BFE">
        <w:rPr>
          <w:rFonts w:ascii="Times New Roman" w:hAnsi="Times New Roman" w:cs="Times New Roman"/>
          <w:sz w:val="24"/>
          <w:szCs w:val="24"/>
        </w:rPr>
        <w:t>,</w:t>
      </w:r>
      <w:r w:rsidRPr="002B2CCB">
        <w:rPr>
          <w:rFonts w:ascii="Times New Roman" w:hAnsi="Times New Roman" w:cs="Times New Roman"/>
          <w:sz w:val="24"/>
          <w:szCs w:val="24"/>
        </w:rPr>
        <w:t xml:space="preserve"> </w:t>
      </w:r>
      <w:proofErr w:type="spellStart"/>
      <w:r w:rsidRPr="002B2CCB">
        <w:rPr>
          <w:rFonts w:ascii="Times New Roman" w:hAnsi="Times New Roman" w:cs="Times New Roman"/>
          <w:sz w:val="24"/>
          <w:szCs w:val="24"/>
        </w:rPr>
        <w:t>Kealey</w:t>
      </w:r>
      <w:proofErr w:type="spellEnd"/>
      <w:r w:rsidRPr="002B2CCB">
        <w:rPr>
          <w:rFonts w:ascii="Times New Roman" w:hAnsi="Times New Roman" w:cs="Times New Roman"/>
          <w:sz w:val="24"/>
          <w:szCs w:val="24"/>
        </w:rPr>
        <w:t xml:space="preserve">, B. T. </w:t>
      </w:r>
      <w:r w:rsidR="00DE17CA">
        <w:rPr>
          <w:rFonts w:ascii="Times New Roman" w:hAnsi="Times New Roman" w:cs="Times New Roman"/>
          <w:sz w:val="24"/>
          <w:szCs w:val="24"/>
        </w:rPr>
        <w:t>(1999),</w:t>
      </w:r>
      <w:r w:rsidR="00B03BFE">
        <w:rPr>
          <w:rFonts w:ascii="Times New Roman" w:hAnsi="Times New Roman" w:cs="Times New Roman"/>
          <w:sz w:val="24"/>
          <w:szCs w:val="24"/>
        </w:rPr>
        <w:t xml:space="preserve"> </w:t>
      </w:r>
      <w:proofErr w:type="spellStart"/>
      <w:r w:rsidRPr="00B03BFE">
        <w:rPr>
          <w:rFonts w:ascii="Times New Roman" w:hAnsi="Times New Roman" w:cs="Times New Roman"/>
          <w:i/>
          <w:iCs/>
          <w:sz w:val="24"/>
          <w:szCs w:val="24"/>
        </w:rPr>
        <w:t>Chaebol</w:t>
      </w:r>
      <w:proofErr w:type="spellEnd"/>
      <w:r w:rsidRPr="00B03BFE">
        <w:rPr>
          <w:rFonts w:ascii="Times New Roman" w:hAnsi="Times New Roman" w:cs="Times New Roman"/>
          <w:i/>
          <w:iCs/>
          <w:sz w:val="24"/>
          <w:szCs w:val="24"/>
        </w:rPr>
        <w:t xml:space="preserve">, </w:t>
      </w:r>
      <w:r w:rsidR="00B03BFE" w:rsidRPr="00B03BFE">
        <w:rPr>
          <w:rFonts w:ascii="Times New Roman" w:hAnsi="Times New Roman" w:cs="Times New Roman"/>
          <w:i/>
          <w:iCs/>
          <w:sz w:val="24"/>
          <w:szCs w:val="24"/>
        </w:rPr>
        <w:t>Investment Opportunity Set and Corporate Debt and</w:t>
      </w:r>
      <w:r w:rsidR="00B03BFE">
        <w:rPr>
          <w:rFonts w:ascii="Times New Roman" w:hAnsi="Times New Roman" w:cs="Times New Roman"/>
          <w:sz w:val="24"/>
          <w:szCs w:val="24"/>
        </w:rPr>
        <w:t xml:space="preserve"> </w:t>
      </w:r>
    </w:p>
    <w:p w:rsidR="00B03BFE" w:rsidRDefault="00B03BFE" w:rsidP="006E5745">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03BFE">
        <w:rPr>
          <w:rFonts w:ascii="Times New Roman" w:hAnsi="Times New Roman" w:cs="Times New Roman"/>
          <w:i/>
          <w:iCs/>
          <w:sz w:val="24"/>
          <w:szCs w:val="24"/>
        </w:rPr>
        <w:t>D</w:t>
      </w:r>
      <w:r w:rsidR="00465B95" w:rsidRPr="00B03BFE">
        <w:rPr>
          <w:rFonts w:ascii="Times New Roman" w:hAnsi="Times New Roman" w:cs="Times New Roman"/>
          <w:i/>
          <w:iCs/>
          <w:sz w:val="24"/>
          <w:szCs w:val="24"/>
        </w:rPr>
        <w:t>ivide</w:t>
      </w:r>
      <w:r w:rsidRPr="00B03BFE">
        <w:rPr>
          <w:rFonts w:ascii="Times New Roman" w:hAnsi="Times New Roman" w:cs="Times New Roman"/>
          <w:i/>
          <w:iCs/>
          <w:sz w:val="24"/>
          <w:szCs w:val="24"/>
        </w:rPr>
        <w:t>nd Policies of Korean Companies</w:t>
      </w:r>
      <w:r>
        <w:rPr>
          <w:rFonts w:ascii="Times New Roman" w:hAnsi="Times New Roman" w:cs="Times New Roman"/>
          <w:sz w:val="24"/>
          <w:szCs w:val="24"/>
        </w:rPr>
        <w:t>.</w:t>
      </w:r>
      <w:proofErr w:type="gramEnd"/>
      <w:r w:rsidR="00465B95" w:rsidRPr="002B2CCB">
        <w:rPr>
          <w:rFonts w:ascii="Times New Roman" w:hAnsi="Times New Roman" w:cs="Times New Roman"/>
          <w:sz w:val="24"/>
          <w:szCs w:val="24"/>
        </w:rPr>
        <w:t xml:space="preserve"> </w:t>
      </w:r>
      <w:r w:rsidR="00465B95" w:rsidRPr="00B03BFE">
        <w:rPr>
          <w:rFonts w:ascii="Times New Roman" w:hAnsi="Times New Roman" w:cs="Times New Roman"/>
          <w:sz w:val="24"/>
          <w:szCs w:val="24"/>
        </w:rPr>
        <w:t>Review of Quantitative Finance and Accounting</w:t>
      </w:r>
      <w:r w:rsidR="00465B95">
        <w:rPr>
          <w:rFonts w:ascii="Times New Roman" w:hAnsi="Times New Roman" w:cs="Times New Roman"/>
          <w:sz w:val="24"/>
          <w:szCs w:val="24"/>
        </w:rPr>
        <w:t>,</w:t>
      </w:r>
      <w:r w:rsidR="00465B95" w:rsidRPr="002B2CCB">
        <w:rPr>
          <w:rFonts w:ascii="Times New Roman" w:hAnsi="Times New Roman" w:cs="Times New Roman"/>
          <w:sz w:val="24"/>
          <w:szCs w:val="24"/>
        </w:rPr>
        <w:t xml:space="preserve"> </w:t>
      </w:r>
    </w:p>
    <w:p w:rsidR="00465B95" w:rsidRDefault="00B03BFE" w:rsidP="006E5745">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13(4),</w:t>
      </w:r>
      <w:r w:rsidR="00465B95">
        <w:rPr>
          <w:rFonts w:ascii="Times New Roman" w:hAnsi="Times New Roman" w:cs="Times New Roman"/>
          <w:sz w:val="24"/>
          <w:szCs w:val="24"/>
        </w:rPr>
        <w:t xml:space="preserve"> </w:t>
      </w:r>
      <w:r w:rsidR="00465B95" w:rsidRPr="0096690E">
        <w:rPr>
          <w:rFonts w:ascii="Times New Roman" w:hAnsi="Times New Roman" w:cs="Times New Roman"/>
          <w:sz w:val="24"/>
          <w:szCs w:val="24"/>
        </w:rPr>
        <w:t>401-416.</w:t>
      </w:r>
      <w:r w:rsidR="00465B95" w:rsidRPr="002B2CCB">
        <w:rPr>
          <w:rFonts w:ascii="Times New Roman" w:hAnsi="Times New Roman" w:cs="Times New Roman"/>
          <w:sz w:val="24"/>
          <w:szCs w:val="24"/>
        </w:rPr>
        <w:t xml:space="preserve">  </w:t>
      </w:r>
    </w:p>
    <w:p w:rsidR="00465B95" w:rsidRPr="002B2CCB" w:rsidRDefault="00DE17CA" w:rsidP="006E5745">
      <w:pPr>
        <w:spacing w:after="0" w:line="240" w:lineRule="auto"/>
        <w:jc w:val="thaiDistribute"/>
        <w:rPr>
          <w:rFonts w:ascii="Times New Roman" w:hAnsi="Times New Roman" w:cs="Times New Roman"/>
          <w:sz w:val="24"/>
          <w:szCs w:val="24"/>
        </w:rPr>
      </w:pPr>
      <w:proofErr w:type="spellStart"/>
      <w:r>
        <w:rPr>
          <w:rFonts w:ascii="Times New Roman" w:hAnsi="Times New Roman" w:cs="Times New Roman"/>
          <w:sz w:val="24"/>
          <w:szCs w:val="24"/>
        </w:rPr>
        <w:t>Hausman</w:t>
      </w:r>
      <w:proofErr w:type="spellEnd"/>
      <w:r>
        <w:rPr>
          <w:rFonts w:ascii="Times New Roman" w:hAnsi="Times New Roman" w:cs="Times New Roman"/>
          <w:sz w:val="24"/>
          <w:szCs w:val="24"/>
        </w:rPr>
        <w:t>, J. (1978),</w:t>
      </w:r>
      <w:r w:rsidR="00B03BFE">
        <w:rPr>
          <w:rFonts w:ascii="Times New Roman" w:hAnsi="Times New Roman" w:cs="Times New Roman"/>
          <w:sz w:val="24"/>
          <w:szCs w:val="24"/>
        </w:rPr>
        <w:t xml:space="preserve"> </w:t>
      </w:r>
      <w:r w:rsidR="00B03BFE" w:rsidRPr="00B03BFE">
        <w:rPr>
          <w:rFonts w:ascii="Times New Roman" w:hAnsi="Times New Roman" w:cs="Times New Roman"/>
          <w:i/>
          <w:iCs/>
          <w:sz w:val="24"/>
          <w:szCs w:val="24"/>
        </w:rPr>
        <w:t>Specification Tests in Econometrics</w:t>
      </w:r>
      <w:r w:rsidR="00B03BFE">
        <w:rPr>
          <w:rFonts w:ascii="Times New Roman" w:hAnsi="Times New Roman" w:cs="Times New Roman"/>
          <w:sz w:val="24"/>
          <w:szCs w:val="24"/>
        </w:rPr>
        <w:t>.</w:t>
      </w:r>
      <w:r w:rsidR="00465B95">
        <w:rPr>
          <w:rFonts w:ascii="Times New Roman" w:hAnsi="Times New Roman" w:cs="Times New Roman"/>
          <w:sz w:val="24"/>
          <w:szCs w:val="24"/>
        </w:rPr>
        <w:t xml:space="preserve"> </w:t>
      </w:r>
      <w:proofErr w:type="spellStart"/>
      <w:r w:rsidR="00465B95" w:rsidRPr="00B03BFE">
        <w:rPr>
          <w:rFonts w:ascii="Times New Roman" w:hAnsi="Times New Roman" w:cs="Times New Roman"/>
          <w:sz w:val="24"/>
          <w:szCs w:val="24"/>
        </w:rPr>
        <w:t>Econometrica</w:t>
      </w:r>
      <w:proofErr w:type="spellEnd"/>
      <w:r w:rsidR="00465B95">
        <w:rPr>
          <w:rFonts w:ascii="Times New Roman" w:hAnsi="Times New Roman" w:cs="Times New Roman"/>
          <w:sz w:val="24"/>
          <w:szCs w:val="24"/>
        </w:rPr>
        <w:t xml:space="preserve">, </w:t>
      </w:r>
      <w:r w:rsidR="00B03BFE">
        <w:rPr>
          <w:rFonts w:ascii="Times New Roman" w:hAnsi="Times New Roman" w:cs="Times New Roman"/>
          <w:sz w:val="24"/>
          <w:szCs w:val="24"/>
        </w:rPr>
        <w:t>46(6),</w:t>
      </w:r>
      <w:r w:rsidR="00465B95">
        <w:rPr>
          <w:rFonts w:ascii="Times New Roman" w:hAnsi="Times New Roman" w:cs="Times New Roman"/>
          <w:sz w:val="24"/>
          <w:szCs w:val="24"/>
        </w:rPr>
        <w:t xml:space="preserve"> 1251-1272.</w:t>
      </w:r>
    </w:p>
    <w:p w:rsidR="00B03BFE" w:rsidRDefault="00465B95" w:rsidP="006E5745">
      <w:pPr>
        <w:spacing w:after="0" w:line="240" w:lineRule="auto"/>
        <w:jc w:val="thaiDistribute"/>
        <w:rPr>
          <w:rFonts w:ascii="Times New Roman" w:hAnsi="Times New Roman" w:cs="Times New Roman"/>
          <w:sz w:val="24"/>
          <w:szCs w:val="24"/>
        </w:rPr>
      </w:pPr>
      <w:proofErr w:type="spellStart"/>
      <w:r w:rsidRPr="002B2CCB">
        <w:rPr>
          <w:rFonts w:ascii="Times New Roman" w:hAnsi="Times New Roman" w:cs="Times New Roman"/>
          <w:sz w:val="24"/>
          <w:szCs w:val="24"/>
        </w:rPr>
        <w:t>J</w:t>
      </w:r>
      <w:r w:rsidR="00B03BFE">
        <w:rPr>
          <w:rFonts w:ascii="Times New Roman" w:hAnsi="Times New Roman" w:cs="Times New Roman"/>
          <w:sz w:val="24"/>
          <w:szCs w:val="24"/>
        </w:rPr>
        <w:t>alillvand</w:t>
      </w:r>
      <w:proofErr w:type="spellEnd"/>
      <w:r w:rsidR="00B03BFE">
        <w:rPr>
          <w:rFonts w:ascii="Times New Roman" w:hAnsi="Times New Roman" w:cs="Times New Roman"/>
          <w:sz w:val="24"/>
          <w:szCs w:val="24"/>
        </w:rPr>
        <w:t>, A.,</w:t>
      </w:r>
      <w:r>
        <w:rPr>
          <w:rFonts w:ascii="Times New Roman" w:hAnsi="Times New Roman" w:cs="Times New Roman"/>
          <w:sz w:val="24"/>
          <w:szCs w:val="24"/>
        </w:rPr>
        <w:t xml:space="preserve"> Harris, R. S.</w:t>
      </w:r>
      <w:r w:rsidRPr="002B2CCB">
        <w:rPr>
          <w:rFonts w:ascii="Times New Roman" w:hAnsi="Times New Roman" w:cs="Times New Roman"/>
          <w:sz w:val="24"/>
          <w:szCs w:val="24"/>
        </w:rPr>
        <w:t xml:space="preserve"> </w:t>
      </w:r>
      <w:r w:rsidR="00DE17CA">
        <w:rPr>
          <w:rFonts w:ascii="Times New Roman" w:hAnsi="Times New Roman" w:cs="Times New Roman"/>
          <w:sz w:val="24"/>
          <w:szCs w:val="24"/>
        </w:rPr>
        <w:t>(1984),</w:t>
      </w:r>
      <w:r w:rsidR="00B03BFE">
        <w:rPr>
          <w:rFonts w:ascii="Times New Roman" w:hAnsi="Times New Roman" w:cs="Times New Roman"/>
          <w:sz w:val="24"/>
          <w:szCs w:val="24"/>
        </w:rPr>
        <w:t xml:space="preserve"> </w:t>
      </w:r>
      <w:r w:rsidR="00B03BFE" w:rsidRPr="00B03BFE">
        <w:rPr>
          <w:rFonts w:ascii="Times New Roman" w:hAnsi="Times New Roman" w:cs="Times New Roman"/>
          <w:i/>
          <w:iCs/>
          <w:sz w:val="24"/>
          <w:szCs w:val="24"/>
        </w:rPr>
        <w:t>Corporate Behavior in Adjusting to Capital S</w:t>
      </w:r>
      <w:r w:rsidRPr="00B03BFE">
        <w:rPr>
          <w:rFonts w:ascii="Times New Roman" w:hAnsi="Times New Roman" w:cs="Times New Roman"/>
          <w:i/>
          <w:iCs/>
          <w:sz w:val="24"/>
          <w:szCs w:val="24"/>
        </w:rPr>
        <w:t>tru</w:t>
      </w:r>
      <w:r w:rsidR="00B03BFE" w:rsidRPr="00B03BFE">
        <w:rPr>
          <w:rFonts w:ascii="Times New Roman" w:hAnsi="Times New Roman" w:cs="Times New Roman"/>
          <w:i/>
          <w:iCs/>
          <w:sz w:val="24"/>
          <w:szCs w:val="24"/>
        </w:rPr>
        <w:t>cture and</w:t>
      </w:r>
      <w:r w:rsidR="00B03BFE">
        <w:rPr>
          <w:rFonts w:ascii="Times New Roman" w:hAnsi="Times New Roman" w:cs="Times New Roman"/>
          <w:sz w:val="24"/>
          <w:szCs w:val="24"/>
        </w:rPr>
        <w:t xml:space="preserve"> </w:t>
      </w:r>
    </w:p>
    <w:p w:rsidR="00465B95" w:rsidRPr="002B2CCB" w:rsidRDefault="00B03BFE" w:rsidP="006E5745">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Pr="00B03BFE">
        <w:rPr>
          <w:rFonts w:ascii="Times New Roman" w:hAnsi="Times New Roman" w:cs="Times New Roman"/>
          <w:i/>
          <w:iCs/>
          <w:sz w:val="24"/>
          <w:szCs w:val="24"/>
        </w:rPr>
        <w:t>Dividend Targets: An Econometric S</w:t>
      </w:r>
      <w:r w:rsidR="00465B95" w:rsidRPr="00B03BFE">
        <w:rPr>
          <w:rFonts w:ascii="Times New Roman" w:hAnsi="Times New Roman" w:cs="Times New Roman"/>
          <w:i/>
          <w:iCs/>
          <w:sz w:val="24"/>
          <w:szCs w:val="24"/>
        </w:rPr>
        <w:t>tudy</w:t>
      </w:r>
      <w:r>
        <w:rPr>
          <w:rFonts w:ascii="Times New Roman" w:hAnsi="Times New Roman" w:cs="Times New Roman"/>
          <w:sz w:val="24"/>
          <w:szCs w:val="24"/>
        </w:rPr>
        <w:t xml:space="preserve">. </w:t>
      </w:r>
      <w:r w:rsidR="00465B95" w:rsidRPr="002B2CCB">
        <w:rPr>
          <w:rFonts w:ascii="Times New Roman" w:hAnsi="Times New Roman" w:cs="Times New Roman"/>
          <w:sz w:val="24"/>
          <w:szCs w:val="24"/>
        </w:rPr>
        <w:t xml:space="preserve"> </w:t>
      </w:r>
      <w:r w:rsidR="00465B95" w:rsidRPr="00B03BFE">
        <w:rPr>
          <w:rFonts w:ascii="Times New Roman" w:hAnsi="Times New Roman" w:cs="Times New Roman"/>
          <w:sz w:val="24"/>
          <w:szCs w:val="24"/>
        </w:rPr>
        <w:t>Journal of Finance</w:t>
      </w:r>
      <w:r w:rsidR="00465B95">
        <w:rPr>
          <w:rFonts w:ascii="Times New Roman" w:hAnsi="Times New Roman" w:cs="Times New Roman"/>
          <w:sz w:val="24"/>
          <w:szCs w:val="24"/>
        </w:rPr>
        <w:t>,</w:t>
      </w:r>
      <w:r w:rsidR="00465B95" w:rsidRPr="002B2CCB">
        <w:rPr>
          <w:rFonts w:ascii="Times New Roman" w:hAnsi="Times New Roman" w:cs="Times New Roman"/>
          <w:i/>
          <w:iCs/>
          <w:sz w:val="24"/>
          <w:szCs w:val="24"/>
        </w:rPr>
        <w:t xml:space="preserve"> </w:t>
      </w:r>
      <w:r>
        <w:rPr>
          <w:rFonts w:ascii="Times New Roman" w:hAnsi="Times New Roman" w:cs="Times New Roman"/>
          <w:sz w:val="24"/>
          <w:szCs w:val="24"/>
        </w:rPr>
        <w:t>39(1),</w:t>
      </w:r>
      <w:r w:rsidR="00465B95">
        <w:rPr>
          <w:rFonts w:ascii="Times New Roman" w:hAnsi="Times New Roman" w:cs="Times New Roman"/>
          <w:sz w:val="24"/>
          <w:szCs w:val="24"/>
        </w:rPr>
        <w:t xml:space="preserve"> </w:t>
      </w:r>
      <w:r w:rsidR="00465B95" w:rsidRPr="002B2CCB">
        <w:rPr>
          <w:rFonts w:ascii="Times New Roman" w:hAnsi="Times New Roman" w:cs="Times New Roman"/>
          <w:sz w:val="24"/>
          <w:szCs w:val="24"/>
        </w:rPr>
        <w:t>127-145.</w:t>
      </w:r>
    </w:p>
    <w:p w:rsidR="00D3017E" w:rsidRDefault="00B03BFE" w:rsidP="006E5745">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Jensen, G. R., Solberg, D. P., Zorn, T.</w:t>
      </w:r>
      <w:r w:rsidR="00D3017E">
        <w:rPr>
          <w:rFonts w:ascii="Times New Roman" w:hAnsi="Times New Roman" w:cs="Times New Roman"/>
          <w:sz w:val="24"/>
          <w:szCs w:val="24"/>
        </w:rPr>
        <w:t xml:space="preserve"> S.</w:t>
      </w:r>
      <w:r w:rsidR="00465B95" w:rsidRPr="002B2CCB">
        <w:rPr>
          <w:rFonts w:ascii="Times New Roman" w:hAnsi="Times New Roman" w:cs="Times New Roman"/>
          <w:sz w:val="24"/>
          <w:szCs w:val="24"/>
        </w:rPr>
        <w:t xml:space="preserve"> </w:t>
      </w:r>
      <w:r>
        <w:rPr>
          <w:rFonts w:ascii="Times New Roman" w:hAnsi="Times New Roman" w:cs="Times New Roman"/>
          <w:sz w:val="24"/>
          <w:szCs w:val="24"/>
        </w:rPr>
        <w:t>(</w:t>
      </w:r>
      <w:r w:rsidR="00465B95" w:rsidRPr="002B2CCB">
        <w:rPr>
          <w:rFonts w:ascii="Times New Roman" w:hAnsi="Times New Roman" w:cs="Times New Roman"/>
          <w:sz w:val="24"/>
          <w:szCs w:val="24"/>
        </w:rPr>
        <w:t>1992</w:t>
      </w:r>
      <w:r>
        <w:rPr>
          <w:rFonts w:ascii="Times New Roman" w:hAnsi="Times New Roman" w:cs="Times New Roman"/>
          <w:sz w:val="24"/>
          <w:szCs w:val="24"/>
        </w:rPr>
        <w:t>)</w:t>
      </w:r>
      <w:r w:rsidR="00DE17CA">
        <w:rPr>
          <w:rFonts w:ascii="Times New Roman" w:hAnsi="Times New Roman" w:cs="Times New Roman"/>
          <w:sz w:val="24"/>
          <w:szCs w:val="24"/>
        </w:rPr>
        <w:t>,</w:t>
      </w:r>
      <w:r w:rsidR="00465B95" w:rsidRPr="002B2CCB">
        <w:rPr>
          <w:rFonts w:ascii="Times New Roman" w:hAnsi="Times New Roman" w:cs="Times New Roman"/>
          <w:sz w:val="24"/>
          <w:szCs w:val="24"/>
        </w:rPr>
        <w:t xml:space="preserve"> </w:t>
      </w:r>
      <w:r w:rsidR="00465B95" w:rsidRPr="00D3017E">
        <w:rPr>
          <w:rFonts w:ascii="Times New Roman" w:hAnsi="Times New Roman" w:cs="Times New Roman"/>
          <w:i/>
          <w:iCs/>
          <w:sz w:val="24"/>
          <w:szCs w:val="24"/>
        </w:rPr>
        <w:t>Simultaneous Determination of Insider</w:t>
      </w:r>
      <w:r w:rsidR="00465B95" w:rsidRPr="002B2CCB">
        <w:rPr>
          <w:rFonts w:ascii="Times New Roman" w:hAnsi="Times New Roman" w:cs="Times New Roman"/>
          <w:sz w:val="24"/>
          <w:szCs w:val="24"/>
        </w:rPr>
        <w:t xml:space="preserve"> </w:t>
      </w:r>
    </w:p>
    <w:p w:rsidR="00D3017E" w:rsidRDefault="00D3017E" w:rsidP="006E5745">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65B95" w:rsidRPr="00D3017E">
        <w:rPr>
          <w:rFonts w:ascii="Times New Roman" w:hAnsi="Times New Roman" w:cs="Times New Roman"/>
          <w:i/>
          <w:iCs/>
          <w:sz w:val="24"/>
          <w:szCs w:val="24"/>
        </w:rPr>
        <w:t>Ownership, Debt, and Dividend Policies</w:t>
      </w:r>
      <w:r w:rsidR="00465B95" w:rsidRPr="002B2CCB">
        <w:rPr>
          <w:rFonts w:ascii="Times New Roman" w:hAnsi="Times New Roman" w:cs="Times New Roman"/>
          <w:sz w:val="24"/>
          <w:szCs w:val="24"/>
        </w:rPr>
        <w:t>.</w:t>
      </w:r>
      <w:proofErr w:type="gramEnd"/>
      <w:r w:rsidR="00465B95" w:rsidRPr="002B2CCB">
        <w:rPr>
          <w:rFonts w:ascii="Times New Roman" w:hAnsi="Times New Roman" w:cs="Times New Roman"/>
          <w:sz w:val="24"/>
          <w:szCs w:val="24"/>
        </w:rPr>
        <w:t xml:space="preserve"> </w:t>
      </w:r>
      <w:r w:rsidR="00465B95" w:rsidRPr="00B03BFE">
        <w:rPr>
          <w:rFonts w:ascii="Times New Roman" w:hAnsi="Times New Roman" w:cs="Times New Roman"/>
          <w:sz w:val="24"/>
          <w:szCs w:val="24"/>
        </w:rPr>
        <w:t>Journal of Financial and Quantitative Analysis</w:t>
      </w:r>
      <w:r w:rsidR="00465B95">
        <w:rPr>
          <w:rFonts w:ascii="Times New Roman" w:hAnsi="Times New Roman" w:cs="Times New Roman"/>
          <w:sz w:val="24"/>
          <w:szCs w:val="24"/>
        </w:rPr>
        <w:t>,</w:t>
      </w:r>
      <w:r w:rsidR="00465B95" w:rsidRPr="002B2CCB">
        <w:rPr>
          <w:rFonts w:ascii="Times New Roman" w:hAnsi="Times New Roman" w:cs="Times New Roman"/>
          <w:i/>
          <w:iCs/>
          <w:sz w:val="24"/>
          <w:szCs w:val="24"/>
        </w:rPr>
        <w:t xml:space="preserve"> </w:t>
      </w:r>
    </w:p>
    <w:p w:rsidR="00465B95" w:rsidRPr="002B2CCB" w:rsidRDefault="00D3017E" w:rsidP="006E5745">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27(2),</w:t>
      </w:r>
      <w:r w:rsidR="00465B95">
        <w:rPr>
          <w:rFonts w:ascii="Times New Roman" w:hAnsi="Times New Roman" w:cs="Times New Roman"/>
          <w:sz w:val="24"/>
          <w:szCs w:val="24"/>
        </w:rPr>
        <w:t xml:space="preserve"> </w:t>
      </w:r>
      <w:r w:rsidR="00465B95" w:rsidRPr="002B2CCB">
        <w:rPr>
          <w:rFonts w:ascii="Times New Roman" w:hAnsi="Times New Roman" w:cs="Times New Roman"/>
          <w:sz w:val="24"/>
          <w:szCs w:val="24"/>
        </w:rPr>
        <w:t>247-263.</w:t>
      </w:r>
    </w:p>
    <w:p w:rsidR="00D3017E" w:rsidRDefault="00465B95" w:rsidP="006E5745">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Jensen, M.</w:t>
      </w:r>
      <w:r w:rsidR="00D3017E">
        <w:rPr>
          <w:rFonts w:ascii="Times New Roman" w:hAnsi="Times New Roman" w:cs="Times New Roman"/>
          <w:sz w:val="24"/>
          <w:szCs w:val="24"/>
        </w:rPr>
        <w:t>,</w:t>
      </w:r>
      <w:r w:rsidRPr="002B2CCB">
        <w:rPr>
          <w:rFonts w:ascii="Times New Roman" w:hAnsi="Times New Roman" w:cs="Times New Roman"/>
          <w:sz w:val="24"/>
          <w:szCs w:val="24"/>
        </w:rPr>
        <w:t xml:space="preserve"> </w:t>
      </w:r>
      <w:proofErr w:type="spellStart"/>
      <w:r w:rsidRPr="002B2CCB">
        <w:rPr>
          <w:rFonts w:ascii="Times New Roman" w:hAnsi="Times New Roman" w:cs="Times New Roman"/>
          <w:sz w:val="24"/>
          <w:szCs w:val="24"/>
        </w:rPr>
        <w:t>Meckling</w:t>
      </w:r>
      <w:proofErr w:type="spellEnd"/>
      <w:r w:rsidRPr="002B2CCB">
        <w:rPr>
          <w:rFonts w:ascii="Times New Roman" w:hAnsi="Times New Roman" w:cs="Times New Roman"/>
          <w:sz w:val="24"/>
          <w:szCs w:val="24"/>
        </w:rPr>
        <w:t xml:space="preserve">, W. </w:t>
      </w:r>
      <w:r w:rsidR="00DE17CA">
        <w:rPr>
          <w:rFonts w:ascii="Times New Roman" w:hAnsi="Times New Roman" w:cs="Times New Roman"/>
          <w:sz w:val="24"/>
          <w:szCs w:val="24"/>
        </w:rPr>
        <w:t>(1976),</w:t>
      </w:r>
      <w:r w:rsidR="00D3017E">
        <w:rPr>
          <w:rFonts w:ascii="Times New Roman" w:hAnsi="Times New Roman" w:cs="Times New Roman"/>
          <w:sz w:val="24"/>
          <w:szCs w:val="24"/>
        </w:rPr>
        <w:t xml:space="preserve"> </w:t>
      </w:r>
      <w:r w:rsidR="00D3017E" w:rsidRPr="00D3017E">
        <w:rPr>
          <w:rFonts w:ascii="Times New Roman" w:hAnsi="Times New Roman" w:cs="Times New Roman"/>
          <w:i/>
          <w:iCs/>
          <w:sz w:val="24"/>
          <w:szCs w:val="24"/>
        </w:rPr>
        <w:t>Theory of the Firm: Managerial Behavior, Agency C</w:t>
      </w:r>
      <w:r w:rsidRPr="00D3017E">
        <w:rPr>
          <w:rFonts w:ascii="Times New Roman" w:hAnsi="Times New Roman" w:cs="Times New Roman"/>
          <w:i/>
          <w:iCs/>
          <w:sz w:val="24"/>
          <w:szCs w:val="24"/>
        </w:rPr>
        <w:t>o</w:t>
      </w:r>
      <w:r w:rsidR="00D3017E" w:rsidRPr="00D3017E">
        <w:rPr>
          <w:rFonts w:ascii="Times New Roman" w:hAnsi="Times New Roman" w:cs="Times New Roman"/>
          <w:i/>
          <w:iCs/>
          <w:sz w:val="24"/>
          <w:szCs w:val="24"/>
        </w:rPr>
        <w:t>sts, and</w:t>
      </w:r>
      <w:r w:rsidR="00D3017E">
        <w:rPr>
          <w:rFonts w:ascii="Times New Roman" w:hAnsi="Times New Roman" w:cs="Times New Roman"/>
          <w:sz w:val="24"/>
          <w:szCs w:val="24"/>
        </w:rPr>
        <w:t xml:space="preserve"> </w:t>
      </w:r>
    </w:p>
    <w:p w:rsidR="00465B95" w:rsidRPr="002B2CCB" w:rsidRDefault="00D3017E" w:rsidP="006E5745">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3017E">
        <w:rPr>
          <w:rFonts w:ascii="Times New Roman" w:hAnsi="Times New Roman" w:cs="Times New Roman"/>
          <w:i/>
          <w:iCs/>
          <w:sz w:val="24"/>
          <w:szCs w:val="24"/>
        </w:rPr>
        <w:t>Ownership S</w:t>
      </w:r>
      <w:r w:rsidR="00465B95" w:rsidRPr="00D3017E">
        <w:rPr>
          <w:rFonts w:ascii="Times New Roman" w:hAnsi="Times New Roman" w:cs="Times New Roman"/>
          <w:i/>
          <w:iCs/>
          <w:sz w:val="24"/>
          <w:szCs w:val="24"/>
        </w:rPr>
        <w:t>tructure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65B95" w:rsidRPr="002B2CCB">
        <w:rPr>
          <w:rFonts w:ascii="Times New Roman" w:hAnsi="Times New Roman" w:cs="Times New Roman"/>
          <w:sz w:val="24"/>
          <w:szCs w:val="24"/>
        </w:rPr>
        <w:t xml:space="preserve"> </w:t>
      </w:r>
      <w:r w:rsidR="00465B95" w:rsidRPr="00D3017E">
        <w:rPr>
          <w:rFonts w:ascii="Times New Roman" w:hAnsi="Times New Roman" w:cs="Times New Roman"/>
          <w:sz w:val="24"/>
          <w:szCs w:val="24"/>
        </w:rPr>
        <w:t>Journal of Financial Economics</w:t>
      </w:r>
      <w:r w:rsidR="00465B95">
        <w:rPr>
          <w:rFonts w:ascii="Times New Roman" w:hAnsi="Times New Roman" w:cs="Times New Roman"/>
          <w:sz w:val="24"/>
          <w:szCs w:val="24"/>
        </w:rPr>
        <w:t xml:space="preserve">, </w:t>
      </w:r>
      <w:r>
        <w:rPr>
          <w:rFonts w:ascii="Times New Roman" w:hAnsi="Times New Roman" w:cs="Times New Roman"/>
          <w:sz w:val="24"/>
          <w:szCs w:val="24"/>
        </w:rPr>
        <w:t>3(2),</w:t>
      </w:r>
      <w:r w:rsidR="00465B95">
        <w:rPr>
          <w:rFonts w:ascii="Times New Roman" w:hAnsi="Times New Roman" w:cs="Times New Roman"/>
          <w:sz w:val="24"/>
          <w:szCs w:val="24"/>
        </w:rPr>
        <w:t xml:space="preserve"> </w:t>
      </w:r>
      <w:r w:rsidR="00465B95" w:rsidRPr="002B2CCB">
        <w:rPr>
          <w:rFonts w:ascii="Times New Roman" w:hAnsi="Times New Roman" w:cs="Times New Roman"/>
          <w:sz w:val="24"/>
          <w:szCs w:val="24"/>
        </w:rPr>
        <w:t xml:space="preserve">305-360. </w:t>
      </w:r>
    </w:p>
    <w:p w:rsidR="00D3017E" w:rsidRPr="00D3017E" w:rsidRDefault="00D3017E" w:rsidP="006E5745">
      <w:pPr>
        <w:spacing w:after="0" w:line="240" w:lineRule="auto"/>
        <w:jc w:val="thaiDistribute"/>
        <w:rPr>
          <w:rFonts w:ascii="Times New Roman" w:hAnsi="Times New Roman" w:cs="Times New Roman"/>
          <w:i/>
          <w:iCs/>
          <w:sz w:val="24"/>
          <w:szCs w:val="24"/>
        </w:rPr>
      </w:pPr>
      <w:r>
        <w:rPr>
          <w:rFonts w:ascii="Times New Roman" w:hAnsi="Times New Roman" w:cs="Times New Roman"/>
          <w:sz w:val="24"/>
          <w:szCs w:val="24"/>
        </w:rPr>
        <w:t>Kim, W.,</w:t>
      </w:r>
      <w:r w:rsidR="00465B95" w:rsidRPr="002B2CCB">
        <w:rPr>
          <w:rFonts w:ascii="Times New Roman" w:hAnsi="Times New Roman" w:cs="Times New Roman"/>
          <w:sz w:val="24"/>
          <w:szCs w:val="24"/>
        </w:rPr>
        <w:t xml:space="preserve"> Sorensen, E. </w:t>
      </w:r>
      <w:r w:rsidR="00DE17CA">
        <w:rPr>
          <w:rFonts w:ascii="Times New Roman" w:hAnsi="Times New Roman" w:cs="Times New Roman"/>
          <w:sz w:val="24"/>
          <w:szCs w:val="24"/>
        </w:rPr>
        <w:t>(1986),</w:t>
      </w:r>
      <w:r>
        <w:rPr>
          <w:rFonts w:ascii="Times New Roman" w:hAnsi="Times New Roman" w:cs="Times New Roman"/>
          <w:sz w:val="24"/>
          <w:szCs w:val="24"/>
        </w:rPr>
        <w:t xml:space="preserve"> </w:t>
      </w:r>
      <w:r w:rsidRPr="00D3017E">
        <w:rPr>
          <w:rFonts w:ascii="Times New Roman" w:hAnsi="Times New Roman" w:cs="Times New Roman"/>
          <w:i/>
          <w:iCs/>
          <w:sz w:val="24"/>
          <w:szCs w:val="24"/>
        </w:rPr>
        <w:t xml:space="preserve">Evidence on the Impact of Agency Costs of Debt on Corporate </w:t>
      </w:r>
    </w:p>
    <w:p w:rsidR="00465B95" w:rsidRPr="002B2CCB" w:rsidRDefault="00D3017E" w:rsidP="006E5745">
      <w:pPr>
        <w:spacing w:after="0" w:line="240" w:lineRule="auto"/>
        <w:jc w:val="thaiDistribute"/>
        <w:rPr>
          <w:rFonts w:ascii="Times New Roman" w:hAnsi="Times New Roman" w:cs="Times New Roman"/>
          <w:sz w:val="24"/>
          <w:szCs w:val="24"/>
        </w:rPr>
      </w:pPr>
      <w:r w:rsidRPr="00D3017E">
        <w:rPr>
          <w:rFonts w:ascii="Times New Roman" w:hAnsi="Times New Roman" w:cs="Times New Roman"/>
          <w:i/>
          <w:iCs/>
          <w:sz w:val="24"/>
          <w:szCs w:val="24"/>
        </w:rPr>
        <w:t xml:space="preserve">        </w:t>
      </w:r>
      <w:proofErr w:type="gramStart"/>
      <w:r w:rsidRPr="00D3017E">
        <w:rPr>
          <w:rFonts w:ascii="Times New Roman" w:hAnsi="Times New Roman" w:cs="Times New Roman"/>
          <w:i/>
          <w:iCs/>
          <w:sz w:val="24"/>
          <w:szCs w:val="24"/>
        </w:rPr>
        <w:t>Debt P</w:t>
      </w:r>
      <w:r w:rsidR="00465B95" w:rsidRPr="00D3017E">
        <w:rPr>
          <w:rFonts w:ascii="Times New Roman" w:hAnsi="Times New Roman" w:cs="Times New Roman"/>
          <w:i/>
          <w:iCs/>
          <w:sz w:val="24"/>
          <w:szCs w:val="24"/>
        </w:rPr>
        <w:t>olicy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65B95" w:rsidRPr="002B2CCB">
        <w:rPr>
          <w:rFonts w:ascii="Times New Roman" w:hAnsi="Times New Roman" w:cs="Times New Roman"/>
          <w:sz w:val="24"/>
          <w:szCs w:val="24"/>
        </w:rPr>
        <w:t xml:space="preserve"> </w:t>
      </w:r>
      <w:r w:rsidR="00465B95" w:rsidRPr="00D3017E">
        <w:rPr>
          <w:rFonts w:ascii="Times New Roman" w:hAnsi="Times New Roman" w:cs="Times New Roman"/>
          <w:sz w:val="24"/>
          <w:szCs w:val="24"/>
        </w:rPr>
        <w:t>Journal of Financial and Quantitative Analysis</w:t>
      </w:r>
      <w:r w:rsidR="00465B95">
        <w:rPr>
          <w:rFonts w:ascii="Times New Roman" w:hAnsi="Times New Roman" w:cs="Times New Roman"/>
          <w:sz w:val="24"/>
          <w:szCs w:val="24"/>
        </w:rPr>
        <w:t xml:space="preserve">, </w:t>
      </w:r>
      <w:r>
        <w:rPr>
          <w:rFonts w:ascii="Times New Roman" w:hAnsi="Times New Roman" w:cs="Times New Roman"/>
          <w:sz w:val="24"/>
          <w:szCs w:val="24"/>
        </w:rPr>
        <w:t>21(2),</w:t>
      </w:r>
      <w:r w:rsidR="00465B95">
        <w:rPr>
          <w:rFonts w:ascii="Times New Roman" w:hAnsi="Times New Roman" w:cs="Times New Roman"/>
          <w:sz w:val="24"/>
          <w:szCs w:val="24"/>
        </w:rPr>
        <w:t xml:space="preserve"> </w:t>
      </w:r>
      <w:r w:rsidR="00465B95" w:rsidRPr="002B2CCB">
        <w:rPr>
          <w:rFonts w:ascii="Times New Roman" w:hAnsi="Times New Roman" w:cs="Times New Roman"/>
          <w:sz w:val="24"/>
          <w:szCs w:val="24"/>
        </w:rPr>
        <w:t>131-144.</w:t>
      </w:r>
    </w:p>
    <w:p w:rsidR="00D3017E" w:rsidRDefault="00465B95" w:rsidP="006E5745">
      <w:pPr>
        <w:spacing w:after="0" w:line="240" w:lineRule="auto"/>
        <w:jc w:val="thaiDistribute"/>
        <w:rPr>
          <w:rFonts w:ascii="Times New Roman" w:hAnsi="Times New Roman" w:cs="Times New Roman"/>
          <w:sz w:val="24"/>
          <w:szCs w:val="24"/>
        </w:rPr>
      </w:pPr>
      <w:proofErr w:type="gramStart"/>
      <w:r w:rsidRPr="002B2CCB">
        <w:rPr>
          <w:rFonts w:ascii="Times New Roman" w:hAnsi="Times New Roman" w:cs="Times New Roman"/>
          <w:sz w:val="24"/>
          <w:szCs w:val="24"/>
        </w:rPr>
        <w:t xml:space="preserve">Leland, H. </w:t>
      </w:r>
      <w:r w:rsidR="00DE17CA">
        <w:rPr>
          <w:rFonts w:ascii="Times New Roman" w:hAnsi="Times New Roman" w:cs="Times New Roman"/>
          <w:sz w:val="24"/>
          <w:szCs w:val="24"/>
        </w:rPr>
        <w:t>(1998),</w:t>
      </w:r>
      <w:r w:rsidRPr="002B2CCB">
        <w:rPr>
          <w:rFonts w:ascii="Times New Roman" w:hAnsi="Times New Roman" w:cs="Times New Roman"/>
          <w:sz w:val="24"/>
          <w:szCs w:val="24"/>
        </w:rPr>
        <w:t xml:space="preserve"> </w:t>
      </w:r>
      <w:r w:rsidR="00D3017E" w:rsidRPr="00D3017E">
        <w:rPr>
          <w:rFonts w:ascii="Times New Roman" w:hAnsi="Times New Roman" w:cs="Times New Roman"/>
          <w:i/>
          <w:iCs/>
          <w:sz w:val="24"/>
          <w:szCs w:val="24"/>
        </w:rPr>
        <w:t>Agency Costs, Risk Management and Capital Structure</w:t>
      </w:r>
      <w:r w:rsidR="00D3017E">
        <w:rPr>
          <w:rFonts w:ascii="Times New Roman" w:hAnsi="Times New Roman" w:cs="Times New Roman"/>
          <w:sz w:val="24"/>
          <w:szCs w:val="24"/>
        </w:rPr>
        <w:t>.</w:t>
      </w:r>
      <w:proofErr w:type="gramEnd"/>
      <w:r w:rsidRPr="002B2CCB">
        <w:rPr>
          <w:rFonts w:ascii="Times New Roman" w:hAnsi="Times New Roman" w:cs="Times New Roman"/>
          <w:sz w:val="24"/>
          <w:szCs w:val="24"/>
        </w:rPr>
        <w:t xml:space="preserve"> </w:t>
      </w:r>
      <w:r w:rsidRPr="00D3017E">
        <w:rPr>
          <w:rFonts w:ascii="Times New Roman" w:hAnsi="Times New Roman" w:cs="Times New Roman"/>
          <w:sz w:val="24"/>
          <w:szCs w:val="24"/>
        </w:rPr>
        <w:t>Journal of Finance</w:t>
      </w:r>
      <w:r>
        <w:rPr>
          <w:rFonts w:ascii="Times New Roman" w:hAnsi="Times New Roman" w:cs="Times New Roman"/>
          <w:sz w:val="24"/>
          <w:szCs w:val="24"/>
        </w:rPr>
        <w:t xml:space="preserve">, </w:t>
      </w:r>
    </w:p>
    <w:p w:rsidR="00465B95" w:rsidRPr="002B2CCB" w:rsidRDefault="00D3017E" w:rsidP="006E5745">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53(4),</w:t>
      </w:r>
      <w:r w:rsidR="00465B95">
        <w:rPr>
          <w:rFonts w:ascii="Times New Roman" w:hAnsi="Times New Roman" w:cs="Times New Roman"/>
          <w:sz w:val="24"/>
          <w:szCs w:val="24"/>
        </w:rPr>
        <w:t xml:space="preserve"> </w:t>
      </w:r>
      <w:r w:rsidR="00465B95" w:rsidRPr="002B2CCB">
        <w:rPr>
          <w:rFonts w:ascii="Times New Roman" w:hAnsi="Times New Roman" w:cs="Times New Roman"/>
          <w:sz w:val="24"/>
          <w:szCs w:val="24"/>
        </w:rPr>
        <w:t>1213-1243.</w:t>
      </w:r>
    </w:p>
    <w:p w:rsidR="00804FE9" w:rsidRDefault="00465B95" w:rsidP="006E5745">
      <w:pPr>
        <w:spacing w:after="0" w:line="240" w:lineRule="auto"/>
        <w:jc w:val="thaiDistribute"/>
        <w:rPr>
          <w:rFonts w:ascii="Times New Roman" w:hAnsi="Times New Roman" w:cs="Times New Roman"/>
          <w:sz w:val="24"/>
          <w:szCs w:val="24"/>
        </w:rPr>
      </w:pPr>
      <w:proofErr w:type="spellStart"/>
      <w:r>
        <w:rPr>
          <w:rFonts w:ascii="Times New Roman" w:hAnsi="Times New Roman" w:cs="Times New Roman"/>
          <w:sz w:val="24"/>
          <w:szCs w:val="24"/>
        </w:rPr>
        <w:t>Lintner</w:t>
      </w:r>
      <w:proofErr w:type="spellEnd"/>
      <w:r>
        <w:rPr>
          <w:rFonts w:ascii="Times New Roman" w:hAnsi="Times New Roman" w:cs="Times New Roman"/>
          <w:sz w:val="24"/>
          <w:szCs w:val="24"/>
        </w:rPr>
        <w:t>, J.</w:t>
      </w:r>
      <w:r w:rsidRPr="002B2CCB">
        <w:rPr>
          <w:rFonts w:ascii="Times New Roman" w:hAnsi="Times New Roman" w:cs="Times New Roman"/>
          <w:sz w:val="24"/>
          <w:szCs w:val="24"/>
        </w:rPr>
        <w:t xml:space="preserve"> </w:t>
      </w:r>
      <w:r w:rsidR="00DE17CA">
        <w:rPr>
          <w:rFonts w:ascii="Times New Roman" w:hAnsi="Times New Roman" w:cs="Times New Roman"/>
          <w:sz w:val="24"/>
          <w:szCs w:val="24"/>
        </w:rPr>
        <w:t>(1956),</w:t>
      </w:r>
      <w:r w:rsidR="00804FE9">
        <w:rPr>
          <w:rFonts w:ascii="Times New Roman" w:hAnsi="Times New Roman" w:cs="Times New Roman"/>
          <w:sz w:val="24"/>
          <w:szCs w:val="24"/>
        </w:rPr>
        <w:t xml:space="preserve"> </w:t>
      </w:r>
      <w:r w:rsidR="00804FE9" w:rsidRPr="00804FE9">
        <w:rPr>
          <w:rFonts w:ascii="Times New Roman" w:hAnsi="Times New Roman" w:cs="Times New Roman"/>
          <w:i/>
          <w:iCs/>
          <w:sz w:val="24"/>
          <w:szCs w:val="24"/>
        </w:rPr>
        <w:t xml:space="preserve">Distribution of Incomes of Corporations among Dividend, Retained </w:t>
      </w:r>
      <w:proofErr w:type="spellStart"/>
      <w:r w:rsidR="00804FE9" w:rsidRPr="00804FE9">
        <w:rPr>
          <w:rFonts w:ascii="Times New Roman" w:hAnsi="Times New Roman" w:cs="Times New Roman"/>
          <w:i/>
          <w:iCs/>
          <w:sz w:val="24"/>
          <w:szCs w:val="24"/>
        </w:rPr>
        <w:t>Earings</w:t>
      </w:r>
      <w:proofErr w:type="spellEnd"/>
      <w:r w:rsidR="00804FE9">
        <w:rPr>
          <w:rFonts w:ascii="Times New Roman" w:hAnsi="Times New Roman" w:cs="Times New Roman"/>
          <w:sz w:val="24"/>
          <w:szCs w:val="24"/>
        </w:rPr>
        <w:t xml:space="preserve">, </w:t>
      </w:r>
    </w:p>
    <w:p w:rsidR="00465B95" w:rsidRPr="002B2CCB" w:rsidRDefault="00804FE9" w:rsidP="006E5745">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04FE9">
        <w:rPr>
          <w:rFonts w:ascii="Times New Roman" w:hAnsi="Times New Roman" w:cs="Times New Roman"/>
          <w:i/>
          <w:iCs/>
          <w:sz w:val="24"/>
          <w:szCs w:val="24"/>
        </w:rPr>
        <w:t>and</w:t>
      </w:r>
      <w:proofErr w:type="gramEnd"/>
      <w:r w:rsidRPr="00804FE9">
        <w:rPr>
          <w:rFonts w:ascii="Times New Roman" w:hAnsi="Times New Roman" w:cs="Times New Roman"/>
          <w:i/>
          <w:iCs/>
          <w:sz w:val="24"/>
          <w:szCs w:val="24"/>
        </w:rPr>
        <w:t xml:space="preserve"> Taxes</w:t>
      </w:r>
      <w:r>
        <w:rPr>
          <w:rFonts w:ascii="Times New Roman" w:hAnsi="Times New Roman" w:cs="Times New Roman"/>
          <w:sz w:val="24"/>
          <w:szCs w:val="24"/>
        </w:rPr>
        <w:t xml:space="preserve">. </w:t>
      </w:r>
      <w:r w:rsidR="00465B95" w:rsidRPr="00804FE9">
        <w:rPr>
          <w:rFonts w:ascii="Times New Roman" w:hAnsi="Times New Roman" w:cs="Times New Roman"/>
          <w:sz w:val="24"/>
          <w:szCs w:val="24"/>
        </w:rPr>
        <w:t>American Economic Review</w:t>
      </w:r>
      <w:r w:rsidR="00465B95">
        <w:rPr>
          <w:rFonts w:ascii="Times New Roman" w:hAnsi="Times New Roman" w:cs="Times New Roman"/>
          <w:sz w:val="24"/>
          <w:szCs w:val="24"/>
        </w:rPr>
        <w:t>,</w:t>
      </w:r>
      <w:r w:rsidR="00465B95" w:rsidRPr="00913054">
        <w:rPr>
          <w:rFonts w:ascii="Times New Roman" w:hAnsi="Times New Roman" w:cs="Times New Roman"/>
          <w:sz w:val="24"/>
          <w:szCs w:val="24"/>
        </w:rPr>
        <w:t xml:space="preserve"> </w:t>
      </w:r>
      <w:r>
        <w:rPr>
          <w:rFonts w:ascii="Times New Roman" w:hAnsi="Times New Roman" w:cs="Times New Roman"/>
          <w:sz w:val="24"/>
          <w:szCs w:val="24"/>
        </w:rPr>
        <w:t>46(2),</w:t>
      </w:r>
      <w:r w:rsidR="00465B95">
        <w:rPr>
          <w:rFonts w:ascii="Times New Roman" w:hAnsi="Times New Roman" w:cs="Times New Roman"/>
          <w:sz w:val="24"/>
          <w:szCs w:val="24"/>
        </w:rPr>
        <w:t xml:space="preserve"> </w:t>
      </w:r>
      <w:r w:rsidR="00465B95" w:rsidRPr="002B2CCB">
        <w:rPr>
          <w:rFonts w:ascii="Times New Roman" w:hAnsi="Times New Roman" w:cs="Times New Roman"/>
          <w:sz w:val="24"/>
          <w:szCs w:val="24"/>
        </w:rPr>
        <w:t>97-133.</w:t>
      </w:r>
    </w:p>
    <w:p w:rsidR="00804FE9" w:rsidRDefault="00804FE9" w:rsidP="006E5745">
      <w:pPr>
        <w:spacing w:after="0" w:line="240" w:lineRule="auto"/>
        <w:jc w:val="thaiDistribute"/>
        <w:rPr>
          <w:rFonts w:ascii="Times New Roman" w:hAnsi="Times New Roman" w:cs="Times New Roman"/>
          <w:sz w:val="24"/>
          <w:szCs w:val="24"/>
        </w:rPr>
      </w:pPr>
      <w:proofErr w:type="gramStart"/>
      <w:r>
        <w:rPr>
          <w:rFonts w:ascii="Times New Roman" w:hAnsi="Times New Roman" w:cs="Times New Roman"/>
          <w:sz w:val="24"/>
          <w:szCs w:val="24"/>
        </w:rPr>
        <w:t>Mello, A.,</w:t>
      </w:r>
      <w:r w:rsidR="00465B95" w:rsidRPr="002B2CCB">
        <w:rPr>
          <w:rFonts w:ascii="Times New Roman" w:hAnsi="Times New Roman" w:cs="Times New Roman"/>
          <w:sz w:val="24"/>
          <w:szCs w:val="24"/>
        </w:rPr>
        <w:t xml:space="preserve"> Parsons, J. </w:t>
      </w:r>
      <w:r w:rsidR="00DE17CA">
        <w:rPr>
          <w:rFonts w:ascii="Times New Roman" w:hAnsi="Times New Roman" w:cs="Times New Roman"/>
          <w:sz w:val="24"/>
          <w:szCs w:val="24"/>
        </w:rPr>
        <w:t>(1992),</w:t>
      </w:r>
      <w:r>
        <w:rPr>
          <w:rFonts w:ascii="Times New Roman" w:hAnsi="Times New Roman" w:cs="Times New Roman"/>
          <w:sz w:val="24"/>
          <w:szCs w:val="24"/>
        </w:rPr>
        <w:t xml:space="preserve"> </w:t>
      </w:r>
      <w:r w:rsidR="00465B95" w:rsidRPr="00804FE9">
        <w:rPr>
          <w:rFonts w:ascii="Times New Roman" w:hAnsi="Times New Roman" w:cs="Times New Roman"/>
          <w:i/>
          <w:iCs/>
          <w:sz w:val="24"/>
          <w:szCs w:val="24"/>
        </w:rPr>
        <w:t>Me</w:t>
      </w:r>
      <w:r w:rsidRPr="00804FE9">
        <w:rPr>
          <w:rFonts w:ascii="Times New Roman" w:hAnsi="Times New Roman" w:cs="Times New Roman"/>
          <w:i/>
          <w:iCs/>
          <w:sz w:val="24"/>
          <w:szCs w:val="24"/>
        </w:rPr>
        <w:t>asuring the Agency Cost of Debt</w:t>
      </w:r>
      <w:r>
        <w:rPr>
          <w:rFonts w:ascii="Times New Roman" w:hAnsi="Times New Roman" w:cs="Times New Roman"/>
          <w:sz w:val="24"/>
          <w:szCs w:val="24"/>
        </w:rPr>
        <w:t>.</w:t>
      </w:r>
      <w:proofErr w:type="gramEnd"/>
      <w:r w:rsidR="00465B95" w:rsidRPr="002B2CCB">
        <w:rPr>
          <w:rFonts w:ascii="Times New Roman" w:hAnsi="Times New Roman" w:cs="Times New Roman"/>
          <w:sz w:val="24"/>
          <w:szCs w:val="24"/>
        </w:rPr>
        <w:t xml:space="preserve"> </w:t>
      </w:r>
      <w:r w:rsidR="00465B95" w:rsidRPr="00804FE9">
        <w:rPr>
          <w:rFonts w:ascii="Times New Roman" w:hAnsi="Times New Roman" w:cs="Times New Roman"/>
          <w:sz w:val="24"/>
          <w:szCs w:val="24"/>
        </w:rPr>
        <w:t>Journal of Finance</w:t>
      </w:r>
      <w:r w:rsidR="00465B95">
        <w:rPr>
          <w:rFonts w:ascii="Times New Roman" w:hAnsi="Times New Roman" w:cs="Times New Roman"/>
          <w:sz w:val="24"/>
          <w:szCs w:val="24"/>
        </w:rPr>
        <w:t xml:space="preserve">, </w:t>
      </w:r>
      <w:r>
        <w:rPr>
          <w:rFonts w:ascii="Times New Roman" w:hAnsi="Times New Roman" w:cs="Times New Roman"/>
          <w:sz w:val="24"/>
          <w:szCs w:val="24"/>
        </w:rPr>
        <w:t>47(5),</w:t>
      </w:r>
      <w:r w:rsidR="00465B95">
        <w:rPr>
          <w:rFonts w:ascii="Times New Roman" w:hAnsi="Times New Roman" w:cs="Times New Roman"/>
          <w:sz w:val="24"/>
          <w:szCs w:val="24"/>
        </w:rPr>
        <w:t xml:space="preserve"> </w:t>
      </w:r>
    </w:p>
    <w:p w:rsidR="00465B95" w:rsidRPr="002B2CCB" w:rsidRDefault="00804FE9" w:rsidP="006E5745">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65B95" w:rsidRPr="002B2CCB">
        <w:rPr>
          <w:rFonts w:ascii="Times New Roman" w:hAnsi="Times New Roman" w:cs="Times New Roman"/>
          <w:sz w:val="24"/>
          <w:szCs w:val="24"/>
        </w:rPr>
        <w:t>1887-1904.</w:t>
      </w:r>
      <w:proofErr w:type="gramEnd"/>
    </w:p>
    <w:p w:rsidR="00804FE9" w:rsidRDefault="00465B95" w:rsidP="00CE68A0">
      <w:pPr>
        <w:spacing w:after="0" w:line="240" w:lineRule="auto"/>
        <w:jc w:val="thaiDistribute"/>
        <w:rPr>
          <w:rFonts w:ascii="Times New Roman" w:hAnsi="Times New Roman" w:cs="Times New Roman"/>
          <w:sz w:val="24"/>
          <w:szCs w:val="24"/>
        </w:rPr>
      </w:pPr>
      <w:proofErr w:type="gramStart"/>
      <w:r>
        <w:rPr>
          <w:rFonts w:ascii="Times New Roman" w:hAnsi="Times New Roman" w:cs="Times New Roman"/>
          <w:sz w:val="24"/>
          <w:szCs w:val="24"/>
        </w:rPr>
        <w:t>Mille</w:t>
      </w:r>
      <w:r w:rsidR="00DE17CA">
        <w:rPr>
          <w:rFonts w:ascii="Times New Roman" w:hAnsi="Times New Roman" w:cs="Times New Roman"/>
          <w:sz w:val="24"/>
          <w:szCs w:val="24"/>
        </w:rPr>
        <w:t>r, M., Modigliani, F. (1961),</w:t>
      </w:r>
      <w:r w:rsidRPr="002B2CCB">
        <w:rPr>
          <w:rFonts w:ascii="Times New Roman" w:hAnsi="Times New Roman" w:cs="Times New Roman"/>
          <w:sz w:val="24"/>
          <w:szCs w:val="24"/>
        </w:rPr>
        <w:t xml:space="preserve"> </w:t>
      </w:r>
      <w:r w:rsidR="00804FE9" w:rsidRPr="00E77394">
        <w:rPr>
          <w:rFonts w:ascii="Times New Roman" w:hAnsi="Times New Roman" w:cs="Times New Roman"/>
          <w:i/>
          <w:iCs/>
          <w:sz w:val="24"/>
          <w:szCs w:val="24"/>
        </w:rPr>
        <w:t>Dividend Policy, Growth and the V</w:t>
      </w:r>
      <w:r w:rsidRPr="00E77394">
        <w:rPr>
          <w:rFonts w:ascii="Times New Roman" w:hAnsi="Times New Roman" w:cs="Times New Roman"/>
          <w:i/>
          <w:iCs/>
          <w:sz w:val="24"/>
          <w:szCs w:val="24"/>
        </w:rPr>
        <w:t>aluation of</w:t>
      </w:r>
      <w:r w:rsidR="00804FE9" w:rsidRPr="00E77394">
        <w:rPr>
          <w:rFonts w:ascii="Times New Roman" w:hAnsi="Times New Roman" w:cs="Times New Roman"/>
          <w:i/>
          <w:iCs/>
          <w:sz w:val="24"/>
          <w:szCs w:val="24"/>
        </w:rPr>
        <w:t xml:space="preserve"> Shares</w:t>
      </w:r>
      <w:r w:rsidR="00804FE9">
        <w:rPr>
          <w:rFonts w:ascii="Times New Roman" w:hAnsi="Times New Roman" w:cs="Times New Roman"/>
          <w:sz w:val="24"/>
          <w:szCs w:val="24"/>
        </w:rPr>
        <w:t>.</w:t>
      </w:r>
      <w:proofErr w:type="gramEnd"/>
      <w:r w:rsidRPr="002B2CCB">
        <w:rPr>
          <w:rFonts w:ascii="Times New Roman" w:hAnsi="Times New Roman" w:cs="Times New Roman"/>
          <w:sz w:val="24"/>
          <w:szCs w:val="24"/>
        </w:rPr>
        <w:t xml:space="preserve"> </w:t>
      </w:r>
      <w:r w:rsidRPr="00804FE9">
        <w:rPr>
          <w:rFonts w:ascii="Times New Roman" w:hAnsi="Times New Roman" w:cs="Times New Roman"/>
          <w:sz w:val="24"/>
          <w:szCs w:val="24"/>
        </w:rPr>
        <w:t>Journal</w:t>
      </w:r>
      <w:r w:rsidRPr="00FF2A82">
        <w:rPr>
          <w:rFonts w:ascii="Times New Roman" w:hAnsi="Times New Roman" w:cs="Times New Roman"/>
          <w:i/>
          <w:iCs/>
          <w:sz w:val="24"/>
          <w:szCs w:val="24"/>
        </w:rPr>
        <w:t xml:space="preserve"> </w:t>
      </w:r>
    </w:p>
    <w:p w:rsidR="00465B95" w:rsidRPr="002B2CCB" w:rsidRDefault="00804FE9" w:rsidP="00CE68A0">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65B95" w:rsidRPr="00804FE9">
        <w:rPr>
          <w:rFonts w:ascii="Times New Roman" w:hAnsi="Times New Roman" w:cs="Times New Roman"/>
          <w:sz w:val="24"/>
          <w:szCs w:val="24"/>
        </w:rPr>
        <w:t>of</w:t>
      </w:r>
      <w:proofErr w:type="gramEnd"/>
      <w:r w:rsidR="00465B95" w:rsidRPr="00804FE9">
        <w:rPr>
          <w:rFonts w:ascii="Times New Roman" w:hAnsi="Times New Roman" w:cs="Times New Roman"/>
          <w:sz w:val="24"/>
          <w:szCs w:val="24"/>
        </w:rPr>
        <w:t xml:space="preserve"> Business</w:t>
      </w:r>
      <w:r w:rsidR="00465B95">
        <w:rPr>
          <w:rFonts w:ascii="Times New Roman" w:hAnsi="Times New Roman" w:cs="Times New Roman"/>
          <w:sz w:val="24"/>
          <w:szCs w:val="24"/>
        </w:rPr>
        <w:t xml:space="preserve">, </w:t>
      </w:r>
      <w:r>
        <w:rPr>
          <w:rFonts w:ascii="Times New Roman" w:hAnsi="Times New Roman" w:cs="Times New Roman"/>
          <w:sz w:val="24"/>
          <w:szCs w:val="24"/>
        </w:rPr>
        <w:t>34(4),</w:t>
      </w:r>
      <w:r w:rsidR="00465B95">
        <w:rPr>
          <w:rFonts w:ascii="Times New Roman" w:hAnsi="Times New Roman" w:cs="Times New Roman"/>
          <w:sz w:val="24"/>
          <w:szCs w:val="24"/>
        </w:rPr>
        <w:t xml:space="preserve"> </w:t>
      </w:r>
      <w:r w:rsidR="00465B95" w:rsidRPr="002B2CCB">
        <w:rPr>
          <w:rFonts w:ascii="Times New Roman" w:hAnsi="Times New Roman" w:cs="Times New Roman"/>
          <w:sz w:val="24"/>
          <w:szCs w:val="24"/>
        </w:rPr>
        <w:t>411-443.</w:t>
      </w:r>
    </w:p>
    <w:p w:rsidR="00E77394" w:rsidRDefault="00E77394" w:rsidP="00CE68A0">
      <w:pPr>
        <w:spacing w:after="0"/>
        <w:jc w:val="thaiDistribute"/>
        <w:rPr>
          <w:rFonts w:ascii="Times New Roman" w:hAnsi="Times New Roman" w:cs="Times New Roman"/>
          <w:sz w:val="24"/>
          <w:szCs w:val="24"/>
        </w:rPr>
      </w:pPr>
      <w:proofErr w:type="gramStart"/>
      <w:r>
        <w:rPr>
          <w:rFonts w:ascii="Times New Roman" w:hAnsi="Times New Roman" w:cs="Times New Roman"/>
          <w:sz w:val="24"/>
          <w:szCs w:val="24"/>
        </w:rPr>
        <w:t>Miller, M.,</w:t>
      </w:r>
      <w:r w:rsidR="00465B95">
        <w:rPr>
          <w:rFonts w:ascii="Times New Roman" w:hAnsi="Times New Roman" w:cs="Times New Roman"/>
          <w:sz w:val="24"/>
          <w:szCs w:val="24"/>
        </w:rPr>
        <w:t xml:space="preserve"> Rock, K.</w:t>
      </w:r>
      <w:r w:rsidR="00465B95" w:rsidRPr="002B2CCB">
        <w:rPr>
          <w:rFonts w:ascii="Times New Roman" w:hAnsi="Times New Roman" w:cs="Times New Roman"/>
          <w:sz w:val="24"/>
          <w:szCs w:val="24"/>
        </w:rPr>
        <w:t xml:space="preserve"> </w:t>
      </w:r>
      <w:r w:rsidR="00DE17CA">
        <w:rPr>
          <w:rFonts w:ascii="Times New Roman" w:hAnsi="Times New Roman" w:cs="Times New Roman"/>
          <w:sz w:val="24"/>
          <w:szCs w:val="24"/>
        </w:rPr>
        <w:t>(1985),</w:t>
      </w:r>
      <w:r>
        <w:rPr>
          <w:rFonts w:ascii="Times New Roman" w:hAnsi="Times New Roman" w:cs="Times New Roman"/>
          <w:sz w:val="24"/>
          <w:szCs w:val="24"/>
        </w:rPr>
        <w:t xml:space="preserve"> </w:t>
      </w:r>
      <w:r w:rsidRPr="00E77394">
        <w:rPr>
          <w:rFonts w:ascii="Times New Roman" w:hAnsi="Times New Roman" w:cs="Times New Roman"/>
          <w:i/>
          <w:iCs/>
          <w:sz w:val="24"/>
          <w:szCs w:val="24"/>
        </w:rPr>
        <w:t>Dividend Policy under Asymmetric Information</w:t>
      </w:r>
      <w:r>
        <w:rPr>
          <w:rFonts w:ascii="Times New Roman" w:hAnsi="Times New Roman" w:cs="Times New Roman"/>
          <w:sz w:val="24"/>
          <w:szCs w:val="24"/>
        </w:rPr>
        <w:t>.</w:t>
      </w:r>
      <w:proofErr w:type="gramEnd"/>
      <w:r w:rsidR="00465B95" w:rsidRPr="002B2CCB">
        <w:rPr>
          <w:rFonts w:ascii="Times New Roman" w:hAnsi="Times New Roman" w:cs="Times New Roman"/>
          <w:sz w:val="24"/>
          <w:szCs w:val="24"/>
        </w:rPr>
        <w:t xml:space="preserve"> </w:t>
      </w:r>
      <w:r w:rsidR="00465B95" w:rsidRPr="00E77394">
        <w:rPr>
          <w:rFonts w:ascii="Times New Roman" w:hAnsi="Times New Roman" w:cs="Times New Roman"/>
          <w:sz w:val="24"/>
          <w:szCs w:val="24"/>
        </w:rPr>
        <w:t>Journal of Finance</w:t>
      </w:r>
      <w:r w:rsidR="00465B95">
        <w:rPr>
          <w:rFonts w:ascii="Times New Roman" w:hAnsi="Times New Roman" w:cs="Times New Roman"/>
          <w:i/>
          <w:iCs/>
          <w:sz w:val="24"/>
          <w:szCs w:val="24"/>
        </w:rPr>
        <w:t>,</w:t>
      </w:r>
      <w:r w:rsidR="00465B95">
        <w:rPr>
          <w:rFonts w:ascii="Times New Roman" w:hAnsi="Times New Roman" w:cs="Times New Roman"/>
          <w:sz w:val="24"/>
          <w:szCs w:val="24"/>
        </w:rPr>
        <w:t xml:space="preserve"> </w:t>
      </w:r>
    </w:p>
    <w:p w:rsidR="00465B95" w:rsidRPr="002B2CCB" w:rsidRDefault="00E77394" w:rsidP="00CE68A0">
      <w:pPr>
        <w:spacing w:after="0"/>
        <w:jc w:val="thaiDistribute"/>
        <w:rPr>
          <w:rFonts w:ascii="Times New Roman" w:hAnsi="Times New Roman" w:cs="Times New Roman"/>
          <w:sz w:val="24"/>
          <w:szCs w:val="24"/>
        </w:rPr>
      </w:pPr>
      <w:r>
        <w:rPr>
          <w:rFonts w:ascii="Times New Roman" w:hAnsi="Times New Roman" w:cs="Times New Roman"/>
          <w:sz w:val="24"/>
          <w:szCs w:val="24"/>
        </w:rPr>
        <w:t xml:space="preserve">        40(4),</w:t>
      </w:r>
      <w:r w:rsidR="00465B95">
        <w:rPr>
          <w:rFonts w:ascii="Times New Roman" w:hAnsi="Times New Roman" w:cs="Times New Roman"/>
          <w:sz w:val="24"/>
          <w:szCs w:val="24"/>
        </w:rPr>
        <w:t xml:space="preserve"> </w:t>
      </w:r>
      <w:r w:rsidR="00465B95" w:rsidRPr="002B2CCB">
        <w:rPr>
          <w:rFonts w:ascii="Times New Roman" w:hAnsi="Times New Roman" w:cs="Times New Roman"/>
          <w:sz w:val="24"/>
          <w:szCs w:val="24"/>
        </w:rPr>
        <w:t>1031-1051.</w:t>
      </w:r>
    </w:p>
    <w:p w:rsidR="00E77394" w:rsidRDefault="00465B95" w:rsidP="006E5745">
      <w:pPr>
        <w:spacing w:after="0" w:line="240" w:lineRule="auto"/>
        <w:jc w:val="thaiDistribute"/>
        <w:rPr>
          <w:rFonts w:ascii="Times New Roman" w:hAnsi="Times New Roman" w:cs="Times New Roman"/>
          <w:sz w:val="24"/>
          <w:szCs w:val="24"/>
        </w:rPr>
      </w:pPr>
      <w:proofErr w:type="gramStart"/>
      <w:r w:rsidRPr="002B2CCB">
        <w:rPr>
          <w:rFonts w:ascii="Times New Roman" w:hAnsi="Times New Roman" w:cs="Times New Roman"/>
          <w:sz w:val="24"/>
          <w:szCs w:val="24"/>
        </w:rPr>
        <w:t xml:space="preserve">Milton, T. </w:t>
      </w:r>
      <w:r w:rsidR="00DE17CA">
        <w:rPr>
          <w:rFonts w:ascii="Times New Roman" w:hAnsi="Times New Roman" w:cs="Times New Roman"/>
          <w:sz w:val="24"/>
          <w:szCs w:val="24"/>
        </w:rPr>
        <w:t>(2004),</w:t>
      </w:r>
      <w:r w:rsidRPr="002B2CCB">
        <w:rPr>
          <w:rFonts w:ascii="Times New Roman" w:hAnsi="Times New Roman" w:cs="Times New Roman"/>
          <w:sz w:val="24"/>
          <w:szCs w:val="24"/>
        </w:rPr>
        <w:t xml:space="preserve"> </w:t>
      </w:r>
      <w:r w:rsidR="00E77394" w:rsidRPr="00E77394">
        <w:rPr>
          <w:rFonts w:ascii="Times New Roman" w:hAnsi="Times New Roman" w:cs="Times New Roman"/>
          <w:i/>
          <w:iCs/>
          <w:sz w:val="24"/>
          <w:szCs w:val="24"/>
        </w:rPr>
        <w:t>Corporate Governance and D</w:t>
      </w:r>
      <w:r w:rsidRPr="00E77394">
        <w:rPr>
          <w:rFonts w:ascii="Times New Roman" w:hAnsi="Times New Roman" w:cs="Times New Roman"/>
          <w:i/>
          <w:iCs/>
          <w:sz w:val="24"/>
          <w:szCs w:val="24"/>
        </w:rPr>
        <w:t>ivi</w:t>
      </w:r>
      <w:r w:rsidR="00E77394" w:rsidRPr="00E77394">
        <w:rPr>
          <w:rFonts w:ascii="Times New Roman" w:hAnsi="Times New Roman" w:cs="Times New Roman"/>
          <w:i/>
          <w:iCs/>
          <w:sz w:val="24"/>
          <w:szCs w:val="24"/>
        </w:rPr>
        <w:t>dend Policy in Emerging Markets</w:t>
      </w:r>
      <w:r w:rsidR="00E77394">
        <w:rPr>
          <w:rFonts w:ascii="Times New Roman" w:hAnsi="Times New Roman" w:cs="Times New Roman"/>
          <w:sz w:val="24"/>
          <w:szCs w:val="24"/>
        </w:rPr>
        <w:t>.</w:t>
      </w:r>
      <w:proofErr w:type="gramEnd"/>
      <w:r w:rsidRPr="002B2CCB">
        <w:rPr>
          <w:rFonts w:ascii="Times New Roman" w:hAnsi="Times New Roman" w:cs="Times New Roman"/>
          <w:sz w:val="24"/>
          <w:szCs w:val="24"/>
        </w:rPr>
        <w:t xml:space="preserve"> </w:t>
      </w:r>
      <w:r w:rsidRPr="00E77394">
        <w:rPr>
          <w:rFonts w:ascii="Times New Roman" w:hAnsi="Times New Roman" w:cs="Times New Roman"/>
          <w:sz w:val="24"/>
          <w:szCs w:val="24"/>
        </w:rPr>
        <w:t xml:space="preserve">Emerging </w:t>
      </w:r>
    </w:p>
    <w:p w:rsidR="00465B95" w:rsidRDefault="00E77394" w:rsidP="006E5745">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r w:rsidR="00465B95" w:rsidRPr="00E77394">
        <w:rPr>
          <w:rFonts w:ascii="Times New Roman" w:hAnsi="Times New Roman" w:cs="Times New Roman"/>
          <w:sz w:val="24"/>
          <w:szCs w:val="24"/>
        </w:rPr>
        <w:t>Markets Review</w:t>
      </w:r>
      <w:r w:rsidR="00465B95">
        <w:rPr>
          <w:rFonts w:ascii="Times New Roman" w:hAnsi="Times New Roman" w:cs="Times New Roman"/>
          <w:sz w:val="24"/>
          <w:szCs w:val="24"/>
        </w:rPr>
        <w:t xml:space="preserve">, </w:t>
      </w:r>
      <w:r>
        <w:rPr>
          <w:rFonts w:ascii="Times New Roman" w:hAnsi="Times New Roman" w:cs="Times New Roman"/>
          <w:sz w:val="24"/>
          <w:szCs w:val="24"/>
        </w:rPr>
        <w:t>5(4),</w:t>
      </w:r>
      <w:r w:rsidR="00465B95">
        <w:rPr>
          <w:rFonts w:ascii="Times New Roman" w:hAnsi="Times New Roman" w:cs="Times New Roman"/>
          <w:sz w:val="24"/>
          <w:szCs w:val="24"/>
        </w:rPr>
        <w:t xml:space="preserve"> </w:t>
      </w:r>
      <w:r w:rsidR="00465B95" w:rsidRPr="002B2CCB">
        <w:rPr>
          <w:rFonts w:ascii="Times New Roman" w:hAnsi="Times New Roman" w:cs="Times New Roman"/>
          <w:sz w:val="24"/>
          <w:szCs w:val="24"/>
        </w:rPr>
        <w:t>409-426.</w:t>
      </w:r>
    </w:p>
    <w:p w:rsidR="00E77394" w:rsidRDefault="00E77394" w:rsidP="006E5745">
      <w:pPr>
        <w:spacing w:after="0" w:line="240" w:lineRule="auto"/>
        <w:jc w:val="thaiDistribute"/>
        <w:rPr>
          <w:rFonts w:ascii="Times New Roman" w:hAnsi="Times New Roman" w:cs="Times New Roman"/>
          <w:sz w:val="24"/>
          <w:szCs w:val="24"/>
        </w:rPr>
      </w:pPr>
      <w:proofErr w:type="spellStart"/>
      <w:r>
        <w:rPr>
          <w:rFonts w:ascii="Times New Roman" w:hAnsi="Times New Roman" w:cs="Times New Roman"/>
          <w:sz w:val="24"/>
          <w:szCs w:val="24"/>
        </w:rPr>
        <w:t>Pedhazure</w:t>
      </w:r>
      <w:proofErr w:type="spellEnd"/>
      <w:r>
        <w:rPr>
          <w:rFonts w:ascii="Times New Roman" w:hAnsi="Times New Roman" w:cs="Times New Roman"/>
          <w:sz w:val="24"/>
          <w:szCs w:val="24"/>
        </w:rPr>
        <w:t>,</w:t>
      </w:r>
      <w:r w:rsidR="00DE17CA">
        <w:rPr>
          <w:rFonts w:ascii="Times New Roman" w:hAnsi="Times New Roman" w:cs="Times New Roman"/>
          <w:sz w:val="24"/>
          <w:szCs w:val="24"/>
        </w:rPr>
        <w:t xml:space="preserve"> E. F., </w:t>
      </w:r>
      <w:proofErr w:type="spellStart"/>
      <w:r w:rsidR="00DE17CA">
        <w:rPr>
          <w:rFonts w:ascii="Times New Roman" w:hAnsi="Times New Roman" w:cs="Times New Roman"/>
          <w:sz w:val="24"/>
          <w:szCs w:val="24"/>
        </w:rPr>
        <w:t>Schmelkin</w:t>
      </w:r>
      <w:proofErr w:type="spellEnd"/>
      <w:r w:rsidR="00DE17CA">
        <w:rPr>
          <w:rFonts w:ascii="Times New Roman" w:hAnsi="Times New Roman" w:cs="Times New Roman"/>
          <w:sz w:val="24"/>
          <w:szCs w:val="24"/>
        </w:rPr>
        <w:t>, L. P. (1991),</w:t>
      </w:r>
      <w:r>
        <w:rPr>
          <w:rFonts w:ascii="Times New Roman" w:hAnsi="Times New Roman" w:cs="Times New Roman"/>
          <w:sz w:val="24"/>
          <w:szCs w:val="24"/>
        </w:rPr>
        <w:t xml:space="preserve"> </w:t>
      </w:r>
      <w:r w:rsidRPr="00E77394">
        <w:rPr>
          <w:rFonts w:ascii="Times New Roman" w:hAnsi="Times New Roman" w:cs="Times New Roman"/>
          <w:i/>
          <w:iCs/>
          <w:sz w:val="24"/>
          <w:szCs w:val="24"/>
        </w:rPr>
        <w:t>Measurement, Design, and Analysis: An Integrated</w:t>
      </w:r>
      <w:r>
        <w:rPr>
          <w:rFonts w:ascii="Times New Roman" w:hAnsi="Times New Roman" w:cs="Times New Roman"/>
          <w:sz w:val="24"/>
          <w:szCs w:val="24"/>
        </w:rPr>
        <w:t xml:space="preserve"> </w:t>
      </w:r>
    </w:p>
    <w:p w:rsidR="00465B95" w:rsidRPr="002B2CCB" w:rsidRDefault="00E77394" w:rsidP="006E5745">
      <w:pPr>
        <w:spacing w:after="0"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77394">
        <w:rPr>
          <w:rFonts w:ascii="Times New Roman" w:hAnsi="Times New Roman" w:cs="Times New Roman"/>
          <w:i/>
          <w:iCs/>
          <w:sz w:val="24"/>
          <w:szCs w:val="24"/>
        </w:rPr>
        <w:t>A</w:t>
      </w:r>
      <w:r w:rsidR="00465B95" w:rsidRPr="00E77394">
        <w:rPr>
          <w:rFonts w:ascii="Times New Roman" w:hAnsi="Times New Roman" w:cs="Times New Roman"/>
          <w:i/>
          <w:iCs/>
          <w:sz w:val="24"/>
          <w:szCs w:val="24"/>
        </w:rPr>
        <w:t>pproach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65B95">
        <w:rPr>
          <w:rFonts w:ascii="Times New Roman" w:hAnsi="Times New Roman" w:cs="Times New Roman"/>
          <w:sz w:val="24"/>
          <w:szCs w:val="24"/>
        </w:rPr>
        <w:t>Hillsdale, New Jersey.</w:t>
      </w:r>
    </w:p>
    <w:p w:rsidR="00E77394" w:rsidRPr="00AC2291" w:rsidRDefault="00E77394" w:rsidP="000B393D">
      <w:pPr>
        <w:spacing w:after="0" w:line="240" w:lineRule="auto"/>
        <w:jc w:val="thaiDistribute"/>
        <w:rPr>
          <w:rFonts w:ascii="Times New Roman" w:hAnsi="Times New Roman" w:cs="Times New Roman"/>
          <w:i/>
          <w:iCs/>
          <w:sz w:val="24"/>
          <w:szCs w:val="24"/>
        </w:rPr>
      </w:pPr>
      <w:proofErr w:type="gramStart"/>
      <w:r>
        <w:rPr>
          <w:rFonts w:ascii="Times New Roman" w:hAnsi="Times New Roman" w:cs="Times New Roman"/>
          <w:sz w:val="24"/>
          <w:szCs w:val="24"/>
        </w:rPr>
        <w:t>Tong, G.,</w:t>
      </w:r>
      <w:r w:rsidR="00465B95">
        <w:rPr>
          <w:rFonts w:ascii="Times New Roman" w:hAnsi="Times New Roman" w:cs="Times New Roman"/>
          <w:sz w:val="24"/>
          <w:szCs w:val="24"/>
        </w:rPr>
        <w:t xml:space="preserve"> Green, C. J.</w:t>
      </w:r>
      <w:r w:rsidR="00465B95" w:rsidRPr="002B2CCB">
        <w:rPr>
          <w:rFonts w:ascii="Times New Roman" w:hAnsi="Times New Roman" w:cs="Times New Roman"/>
          <w:sz w:val="24"/>
          <w:szCs w:val="24"/>
        </w:rPr>
        <w:t xml:space="preserve"> </w:t>
      </w:r>
      <w:r w:rsidR="00DE17CA">
        <w:rPr>
          <w:rFonts w:ascii="Times New Roman" w:hAnsi="Times New Roman" w:cs="Times New Roman"/>
          <w:sz w:val="24"/>
          <w:szCs w:val="24"/>
        </w:rPr>
        <w:t>(2005),</w:t>
      </w:r>
      <w:r>
        <w:rPr>
          <w:rFonts w:ascii="Times New Roman" w:hAnsi="Times New Roman" w:cs="Times New Roman"/>
          <w:sz w:val="24"/>
          <w:szCs w:val="24"/>
        </w:rPr>
        <w:t xml:space="preserve"> </w:t>
      </w:r>
      <w:r w:rsidRPr="00AC2291">
        <w:rPr>
          <w:rFonts w:ascii="Times New Roman" w:hAnsi="Times New Roman" w:cs="Times New Roman"/>
          <w:i/>
          <w:iCs/>
          <w:sz w:val="24"/>
          <w:szCs w:val="24"/>
        </w:rPr>
        <w:t>Pecking O</w:t>
      </w:r>
      <w:r w:rsidR="00465B95" w:rsidRPr="00AC2291">
        <w:rPr>
          <w:rFonts w:ascii="Times New Roman" w:hAnsi="Times New Roman" w:cs="Times New Roman"/>
          <w:i/>
          <w:iCs/>
          <w:sz w:val="24"/>
          <w:szCs w:val="24"/>
        </w:rPr>
        <w:t>rder or Trade-off Hypothesis?</w:t>
      </w:r>
      <w:proofErr w:type="gramEnd"/>
      <w:r w:rsidR="00465B95" w:rsidRPr="00AC2291">
        <w:rPr>
          <w:rFonts w:ascii="Times New Roman" w:hAnsi="Times New Roman" w:cs="Times New Roman"/>
          <w:i/>
          <w:iCs/>
          <w:sz w:val="24"/>
          <w:szCs w:val="24"/>
        </w:rPr>
        <w:t xml:space="preserve"> Evidence on the Capital </w:t>
      </w:r>
    </w:p>
    <w:p w:rsidR="00465B95" w:rsidRPr="002B2CCB" w:rsidRDefault="00E77394" w:rsidP="000B393D">
      <w:pPr>
        <w:spacing w:after="0" w:line="240" w:lineRule="auto"/>
        <w:jc w:val="thaiDistribute"/>
        <w:rPr>
          <w:rFonts w:ascii="Times New Roman" w:hAnsi="Times New Roman" w:cs="Times New Roman"/>
          <w:sz w:val="24"/>
          <w:szCs w:val="24"/>
        </w:rPr>
      </w:pPr>
      <w:r w:rsidRPr="00AC2291">
        <w:rPr>
          <w:rFonts w:ascii="Times New Roman" w:hAnsi="Times New Roman" w:cs="Times New Roman"/>
          <w:i/>
          <w:iCs/>
          <w:sz w:val="24"/>
          <w:szCs w:val="24"/>
        </w:rPr>
        <w:t xml:space="preserve">        </w:t>
      </w:r>
      <w:proofErr w:type="gramStart"/>
      <w:r w:rsidRPr="00AC2291">
        <w:rPr>
          <w:rFonts w:ascii="Times New Roman" w:hAnsi="Times New Roman" w:cs="Times New Roman"/>
          <w:i/>
          <w:iCs/>
          <w:sz w:val="24"/>
          <w:szCs w:val="24"/>
        </w:rPr>
        <w:t>Structure of Chinese Companies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65B95" w:rsidRPr="002B2CCB">
        <w:rPr>
          <w:rFonts w:ascii="Times New Roman" w:hAnsi="Times New Roman" w:cs="Times New Roman"/>
          <w:sz w:val="24"/>
          <w:szCs w:val="24"/>
        </w:rPr>
        <w:t xml:space="preserve"> </w:t>
      </w:r>
      <w:r w:rsidR="00465B95" w:rsidRPr="00AC2291">
        <w:rPr>
          <w:rFonts w:ascii="Times New Roman" w:hAnsi="Times New Roman" w:cs="Times New Roman"/>
          <w:sz w:val="24"/>
          <w:szCs w:val="24"/>
        </w:rPr>
        <w:t>Applied Economics</w:t>
      </w:r>
      <w:r w:rsidR="00465B95">
        <w:rPr>
          <w:rFonts w:ascii="Times New Roman" w:hAnsi="Times New Roman" w:cs="Times New Roman"/>
          <w:sz w:val="24"/>
          <w:szCs w:val="24"/>
        </w:rPr>
        <w:t xml:space="preserve">, </w:t>
      </w:r>
      <w:r>
        <w:rPr>
          <w:rFonts w:ascii="Times New Roman" w:hAnsi="Times New Roman" w:cs="Times New Roman"/>
          <w:sz w:val="24"/>
          <w:szCs w:val="24"/>
        </w:rPr>
        <w:t>37(19),</w:t>
      </w:r>
      <w:r w:rsidR="00465B95">
        <w:rPr>
          <w:rFonts w:ascii="Times New Roman" w:hAnsi="Times New Roman" w:cs="Times New Roman"/>
          <w:sz w:val="24"/>
          <w:szCs w:val="24"/>
        </w:rPr>
        <w:t xml:space="preserve"> </w:t>
      </w:r>
      <w:r w:rsidR="00465B95" w:rsidRPr="002B2CCB">
        <w:rPr>
          <w:rFonts w:ascii="Times New Roman" w:hAnsi="Times New Roman" w:cs="Times New Roman"/>
          <w:sz w:val="24"/>
          <w:szCs w:val="24"/>
        </w:rPr>
        <w:t>2179-2189.</w:t>
      </w:r>
    </w:p>
    <w:p w:rsidR="00465B95" w:rsidRPr="002B2CCB" w:rsidRDefault="00465B95" w:rsidP="00CE68A0">
      <w:pPr>
        <w:spacing w:after="0"/>
        <w:jc w:val="thaiDistribute"/>
        <w:rPr>
          <w:rFonts w:ascii="Times New Roman" w:hAnsi="Times New Roman" w:cs="Times New Roman"/>
          <w:sz w:val="24"/>
          <w:szCs w:val="24"/>
        </w:rPr>
      </w:pPr>
      <w:r w:rsidRPr="002B2CCB">
        <w:rPr>
          <w:rFonts w:ascii="Times New Roman" w:hAnsi="Times New Roman" w:cs="Times New Roman"/>
          <w:sz w:val="24"/>
          <w:szCs w:val="24"/>
        </w:rPr>
        <w:t xml:space="preserve"> </w:t>
      </w:r>
    </w:p>
    <w:sectPr w:rsidR="00465B95" w:rsidRPr="002B2CCB" w:rsidSect="004B43A9">
      <w:footerReference w:type="default" r:id="rId14"/>
      <w:pgSz w:w="12240" w:h="15840" w:code="1"/>
      <w:pgMar w:top="1531" w:right="1361" w:bottom="153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8FC" w:rsidRDefault="006138FC" w:rsidP="006879D1">
      <w:pPr>
        <w:spacing w:after="0" w:line="240" w:lineRule="auto"/>
      </w:pPr>
      <w:r>
        <w:separator/>
      </w:r>
    </w:p>
  </w:endnote>
  <w:endnote w:type="continuationSeparator" w:id="0">
    <w:p w:rsidR="006138FC" w:rsidRDefault="006138FC" w:rsidP="00687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FE9" w:rsidRDefault="00AE6E39">
    <w:pPr>
      <w:pStyle w:val="Footer"/>
      <w:jc w:val="center"/>
    </w:pPr>
    <w:fldSimple w:instr=" PAGE   \* MERGEFORMAT ">
      <w:r w:rsidR="00DA212A">
        <w:rPr>
          <w:noProof/>
        </w:rPr>
        <w:t>11</w:t>
      </w:r>
    </w:fldSimple>
  </w:p>
  <w:p w:rsidR="00804FE9" w:rsidRDefault="00804F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8FC" w:rsidRDefault="006138FC" w:rsidP="006879D1">
      <w:pPr>
        <w:spacing w:after="0" w:line="240" w:lineRule="auto"/>
      </w:pPr>
      <w:r>
        <w:separator/>
      </w:r>
    </w:p>
  </w:footnote>
  <w:footnote w:type="continuationSeparator" w:id="0">
    <w:p w:rsidR="006138FC" w:rsidRDefault="006138FC" w:rsidP="006879D1">
      <w:pPr>
        <w:spacing w:after="0" w:line="240" w:lineRule="auto"/>
      </w:pPr>
      <w:r>
        <w:continuationSeparator/>
      </w:r>
    </w:p>
  </w:footnote>
  <w:footnote w:id="1">
    <w:p w:rsidR="00B609DC" w:rsidRPr="007C4961" w:rsidRDefault="00B609DC" w:rsidP="00B609DC">
      <w:pPr>
        <w:pStyle w:val="FootnoteText"/>
        <w:jc w:val="thaiDistribute"/>
        <w:rPr>
          <w:rFonts w:ascii="Times New Roman" w:hAnsi="Times New Roman" w:cs="Times New Roman"/>
          <w:szCs w:val="20"/>
        </w:rPr>
      </w:pPr>
      <w:r w:rsidRPr="00B609DC">
        <w:rPr>
          <w:rStyle w:val="FootnoteReference"/>
          <w:rFonts w:ascii="Times New Roman" w:hAnsi="Times New Roman"/>
          <w:sz w:val="24"/>
          <w:szCs w:val="24"/>
        </w:rPr>
        <w:footnoteRef/>
      </w:r>
      <w:r w:rsidRPr="00B609DC">
        <w:rPr>
          <w:rFonts w:ascii="Times New Roman" w:hAnsi="Times New Roman" w:cs="Times New Roman"/>
          <w:sz w:val="24"/>
          <w:szCs w:val="24"/>
        </w:rPr>
        <w:t xml:space="preserve"> </w:t>
      </w:r>
      <w:r w:rsidRPr="007C4961">
        <w:rPr>
          <w:rFonts w:ascii="Times New Roman" w:hAnsi="Times New Roman" w:cs="Times New Roman"/>
          <w:szCs w:val="20"/>
        </w:rPr>
        <w:t>Pecking order theory posits that firms finance their projects by giving priority to internal funds first, followed by debt and equity financing. The modified theory stipulate</w:t>
      </w:r>
      <w:r w:rsidR="006725A7" w:rsidRPr="007C4961">
        <w:rPr>
          <w:rFonts w:ascii="Times New Roman" w:hAnsi="Times New Roman" w:cs="Times New Roman"/>
          <w:szCs w:val="20"/>
        </w:rPr>
        <w:t>s</w:t>
      </w:r>
      <w:r w:rsidRPr="007C4961">
        <w:rPr>
          <w:rFonts w:ascii="Times New Roman" w:hAnsi="Times New Roman" w:cs="Times New Roman"/>
          <w:szCs w:val="20"/>
        </w:rPr>
        <w:t xml:space="preserve"> that these financing strategies are related.</w:t>
      </w:r>
    </w:p>
  </w:footnote>
  <w:footnote w:id="2">
    <w:p w:rsidR="005B5780" w:rsidRPr="007C4961" w:rsidRDefault="005B5780">
      <w:pPr>
        <w:pStyle w:val="FootnoteText"/>
        <w:rPr>
          <w:rFonts w:ascii="Times New Roman" w:hAnsi="Times New Roman" w:cs="Times New Roman"/>
          <w:szCs w:val="20"/>
        </w:rPr>
      </w:pPr>
      <w:r w:rsidRPr="005B5780">
        <w:rPr>
          <w:rStyle w:val="FootnoteReference"/>
          <w:sz w:val="24"/>
          <w:szCs w:val="24"/>
        </w:rPr>
        <w:footnoteRef/>
      </w:r>
      <w:r w:rsidRPr="005B5780">
        <w:rPr>
          <w:sz w:val="24"/>
          <w:szCs w:val="24"/>
        </w:rPr>
        <w:t xml:space="preserve"> </w:t>
      </w:r>
      <w:r w:rsidRPr="007C4961">
        <w:rPr>
          <w:rFonts w:ascii="Times New Roman" w:hAnsi="Times New Roman" w:cs="Times New Roman"/>
          <w:szCs w:val="20"/>
        </w:rPr>
        <w:t>We employ the log-linear equation because it provides the interpretation of the estimated results in terms of elasticity, which are easy to understand.</w:t>
      </w:r>
    </w:p>
  </w:footnote>
  <w:footnote w:id="3">
    <w:p w:rsidR="007C4961" w:rsidRPr="00270882" w:rsidRDefault="007C4961">
      <w:pPr>
        <w:pStyle w:val="FootnoteText"/>
        <w:rPr>
          <w:rFonts w:ascii="Times New Roman" w:hAnsi="Times New Roman" w:cs="Times New Roman"/>
          <w:sz w:val="24"/>
          <w:szCs w:val="24"/>
        </w:rPr>
      </w:pPr>
      <w:r w:rsidRPr="00270882">
        <w:rPr>
          <w:rStyle w:val="FootnoteReference"/>
          <w:rFonts w:ascii="Times New Roman" w:hAnsi="Times New Roman"/>
          <w:sz w:val="24"/>
          <w:szCs w:val="24"/>
        </w:rPr>
        <w:footnoteRef/>
      </w:r>
      <w:r w:rsidRPr="00270882">
        <w:rPr>
          <w:rFonts w:ascii="Times New Roman" w:hAnsi="Times New Roman" w:cs="Times New Roman"/>
          <w:sz w:val="24"/>
          <w:szCs w:val="24"/>
        </w:rPr>
        <w:t xml:space="preserve"> </w:t>
      </w:r>
      <w:r w:rsidRPr="00270882">
        <w:rPr>
          <w:rFonts w:ascii="Times New Roman" w:hAnsi="Times New Roman" w:cs="Times New Roman"/>
          <w:szCs w:val="20"/>
        </w:rPr>
        <w:t>The dummy variables are added to equation (2)</w:t>
      </w:r>
      <w:r w:rsidR="00270882" w:rsidRPr="00270882">
        <w:rPr>
          <w:rFonts w:ascii="Times New Roman" w:hAnsi="Times New Roman" w:cs="Times New Roman"/>
          <w:szCs w:val="20"/>
        </w:rPr>
        <w:t xml:space="preserve"> to detect the role of time fixed effect in panel regression</w:t>
      </w:r>
      <w:r w:rsidR="00270882" w:rsidRPr="00270882">
        <w:rPr>
          <w:rFonts w:ascii="Times New Roman" w:hAnsi="Times New Roman" w:cs="Times New Roman"/>
          <w:sz w:val="24"/>
          <w:szCs w:val="24"/>
        </w:rPr>
        <w:t>.</w:t>
      </w:r>
      <w:r w:rsidRPr="00270882">
        <w:rPr>
          <w:rFonts w:ascii="Times New Roman" w:hAnsi="Times New Roman" w:cs="Times New Roman"/>
          <w:sz w:val="24"/>
          <w:szCs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C3D44"/>
    <w:multiLevelType w:val="hybridMultilevel"/>
    <w:tmpl w:val="4B9E7156"/>
    <w:lvl w:ilvl="0" w:tplc="67C207D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8B26656"/>
    <w:multiLevelType w:val="hybridMultilevel"/>
    <w:tmpl w:val="5A1EC1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069378A"/>
    <w:multiLevelType w:val="hybridMultilevel"/>
    <w:tmpl w:val="2DD0DE80"/>
    <w:lvl w:ilvl="0" w:tplc="883E4D9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F663F6B"/>
    <w:multiLevelType w:val="hybridMultilevel"/>
    <w:tmpl w:val="A664EC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
  <w:rsids>
    <w:rsidRoot w:val="001B4A1A"/>
    <w:rsid w:val="000063BF"/>
    <w:rsid w:val="0002059A"/>
    <w:rsid w:val="0003152A"/>
    <w:rsid w:val="00032A70"/>
    <w:rsid w:val="000424AA"/>
    <w:rsid w:val="00045A8F"/>
    <w:rsid w:val="0005408B"/>
    <w:rsid w:val="00054DB4"/>
    <w:rsid w:val="00060AD7"/>
    <w:rsid w:val="0006264D"/>
    <w:rsid w:val="00062D92"/>
    <w:rsid w:val="00065A16"/>
    <w:rsid w:val="00073C38"/>
    <w:rsid w:val="00091F5B"/>
    <w:rsid w:val="00092F72"/>
    <w:rsid w:val="000968ED"/>
    <w:rsid w:val="00096E21"/>
    <w:rsid w:val="000B1B3D"/>
    <w:rsid w:val="000B307E"/>
    <w:rsid w:val="000B393D"/>
    <w:rsid w:val="000C3873"/>
    <w:rsid w:val="000C6890"/>
    <w:rsid w:val="000C7D30"/>
    <w:rsid w:val="000D369F"/>
    <w:rsid w:val="000D4BE2"/>
    <w:rsid w:val="000D7371"/>
    <w:rsid w:val="000E5FEB"/>
    <w:rsid w:val="000E66DB"/>
    <w:rsid w:val="000F4DE3"/>
    <w:rsid w:val="001014A4"/>
    <w:rsid w:val="00103658"/>
    <w:rsid w:val="00104D80"/>
    <w:rsid w:val="0011204F"/>
    <w:rsid w:val="00115454"/>
    <w:rsid w:val="00123562"/>
    <w:rsid w:val="00140874"/>
    <w:rsid w:val="00144DB7"/>
    <w:rsid w:val="001462E5"/>
    <w:rsid w:val="00161272"/>
    <w:rsid w:val="001661A0"/>
    <w:rsid w:val="001665CA"/>
    <w:rsid w:val="00174AAD"/>
    <w:rsid w:val="001877FB"/>
    <w:rsid w:val="001A3C6F"/>
    <w:rsid w:val="001B1F38"/>
    <w:rsid w:val="001B4A1A"/>
    <w:rsid w:val="001C5B47"/>
    <w:rsid w:val="001C71E3"/>
    <w:rsid w:val="001D537F"/>
    <w:rsid w:val="001E13B4"/>
    <w:rsid w:val="001E1C5C"/>
    <w:rsid w:val="001F09E4"/>
    <w:rsid w:val="001F4223"/>
    <w:rsid w:val="001F7AFC"/>
    <w:rsid w:val="00200588"/>
    <w:rsid w:val="00203C56"/>
    <w:rsid w:val="0020671A"/>
    <w:rsid w:val="00207131"/>
    <w:rsid w:val="002164F1"/>
    <w:rsid w:val="0022145F"/>
    <w:rsid w:val="00221E68"/>
    <w:rsid w:val="00223DED"/>
    <w:rsid w:val="0023250F"/>
    <w:rsid w:val="00252CDC"/>
    <w:rsid w:val="00260737"/>
    <w:rsid w:val="00267171"/>
    <w:rsid w:val="00270882"/>
    <w:rsid w:val="0028019E"/>
    <w:rsid w:val="002921AF"/>
    <w:rsid w:val="002B2CCB"/>
    <w:rsid w:val="002B5516"/>
    <w:rsid w:val="002C2CC0"/>
    <w:rsid w:val="002C50A1"/>
    <w:rsid w:val="002C51C6"/>
    <w:rsid w:val="002C6CBA"/>
    <w:rsid w:val="002D15B2"/>
    <w:rsid w:val="002D2B72"/>
    <w:rsid w:val="002D319A"/>
    <w:rsid w:val="002D70F2"/>
    <w:rsid w:val="002D7879"/>
    <w:rsid w:val="002E2CC1"/>
    <w:rsid w:val="002F01B3"/>
    <w:rsid w:val="002F56B5"/>
    <w:rsid w:val="002F690A"/>
    <w:rsid w:val="002F7643"/>
    <w:rsid w:val="00313513"/>
    <w:rsid w:val="00313B0D"/>
    <w:rsid w:val="00326689"/>
    <w:rsid w:val="00336286"/>
    <w:rsid w:val="00337827"/>
    <w:rsid w:val="0033799D"/>
    <w:rsid w:val="0034238D"/>
    <w:rsid w:val="003515AB"/>
    <w:rsid w:val="00364F04"/>
    <w:rsid w:val="003652D0"/>
    <w:rsid w:val="003670D2"/>
    <w:rsid w:val="0037116D"/>
    <w:rsid w:val="00390003"/>
    <w:rsid w:val="00390974"/>
    <w:rsid w:val="003936FF"/>
    <w:rsid w:val="00395091"/>
    <w:rsid w:val="00396E03"/>
    <w:rsid w:val="003A74F6"/>
    <w:rsid w:val="003B1EFA"/>
    <w:rsid w:val="003B6EFE"/>
    <w:rsid w:val="003D3427"/>
    <w:rsid w:val="003D7949"/>
    <w:rsid w:val="003F4C2F"/>
    <w:rsid w:val="003F7076"/>
    <w:rsid w:val="00406B3D"/>
    <w:rsid w:val="00407175"/>
    <w:rsid w:val="00411725"/>
    <w:rsid w:val="0042660B"/>
    <w:rsid w:val="00456436"/>
    <w:rsid w:val="00463244"/>
    <w:rsid w:val="00465B95"/>
    <w:rsid w:val="00473058"/>
    <w:rsid w:val="004771BD"/>
    <w:rsid w:val="00484F23"/>
    <w:rsid w:val="00492F55"/>
    <w:rsid w:val="004960CD"/>
    <w:rsid w:val="004A1A73"/>
    <w:rsid w:val="004A558A"/>
    <w:rsid w:val="004A5760"/>
    <w:rsid w:val="004B219A"/>
    <w:rsid w:val="004B43A9"/>
    <w:rsid w:val="004B6539"/>
    <w:rsid w:val="004C21B7"/>
    <w:rsid w:val="004C7275"/>
    <w:rsid w:val="004E4440"/>
    <w:rsid w:val="004E6217"/>
    <w:rsid w:val="004F592C"/>
    <w:rsid w:val="005117CE"/>
    <w:rsid w:val="00511B08"/>
    <w:rsid w:val="00512E58"/>
    <w:rsid w:val="00520261"/>
    <w:rsid w:val="00520790"/>
    <w:rsid w:val="005316C5"/>
    <w:rsid w:val="00536775"/>
    <w:rsid w:val="005518E1"/>
    <w:rsid w:val="00552C3A"/>
    <w:rsid w:val="00557A94"/>
    <w:rsid w:val="00560515"/>
    <w:rsid w:val="00562677"/>
    <w:rsid w:val="00567049"/>
    <w:rsid w:val="00572CCE"/>
    <w:rsid w:val="00575BD4"/>
    <w:rsid w:val="00583823"/>
    <w:rsid w:val="005877EA"/>
    <w:rsid w:val="0058783A"/>
    <w:rsid w:val="005922EF"/>
    <w:rsid w:val="00597488"/>
    <w:rsid w:val="005A0733"/>
    <w:rsid w:val="005A19CD"/>
    <w:rsid w:val="005A4448"/>
    <w:rsid w:val="005A5B57"/>
    <w:rsid w:val="005B03FE"/>
    <w:rsid w:val="005B0DA6"/>
    <w:rsid w:val="005B42DE"/>
    <w:rsid w:val="005B5780"/>
    <w:rsid w:val="005C1DA1"/>
    <w:rsid w:val="005C74B7"/>
    <w:rsid w:val="005D2738"/>
    <w:rsid w:val="005E1A7D"/>
    <w:rsid w:val="005E298F"/>
    <w:rsid w:val="005F4596"/>
    <w:rsid w:val="00601A43"/>
    <w:rsid w:val="006138FC"/>
    <w:rsid w:val="00615BE0"/>
    <w:rsid w:val="00617BB4"/>
    <w:rsid w:val="0064337F"/>
    <w:rsid w:val="00643A52"/>
    <w:rsid w:val="00643F14"/>
    <w:rsid w:val="00644327"/>
    <w:rsid w:val="00645B5C"/>
    <w:rsid w:val="00654CC2"/>
    <w:rsid w:val="00655AED"/>
    <w:rsid w:val="00657169"/>
    <w:rsid w:val="00671222"/>
    <w:rsid w:val="006725A7"/>
    <w:rsid w:val="00680213"/>
    <w:rsid w:val="00680B89"/>
    <w:rsid w:val="00680C14"/>
    <w:rsid w:val="00686DF0"/>
    <w:rsid w:val="006879D1"/>
    <w:rsid w:val="00694C88"/>
    <w:rsid w:val="00694FB1"/>
    <w:rsid w:val="006973EA"/>
    <w:rsid w:val="006A1A1C"/>
    <w:rsid w:val="006A78F4"/>
    <w:rsid w:val="006B0240"/>
    <w:rsid w:val="006B1A4F"/>
    <w:rsid w:val="006B3175"/>
    <w:rsid w:val="006B42BA"/>
    <w:rsid w:val="006C772A"/>
    <w:rsid w:val="006D0E5E"/>
    <w:rsid w:val="006D1DDC"/>
    <w:rsid w:val="006E3EA8"/>
    <w:rsid w:val="006E5745"/>
    <w:rsid w:val="006E6B07"/>
    <w:rsid w:val="00703507"/>
    <w:rsid w:val="0070361A"/>
    <w:rsid w:val="00704D39"/>
    <w:rsid w:val="00714D74"/>
    <w:rsid w:val="00715499"/>
    <w:rsid w:val="007171EB"/>
    <w:rsid w:val="0071779A"/>
    <w:rsid w:val="0073592F"/>
    <w:rsid w:val="00747737"/>
    <w:rsid w:val="007723BC"/>
    <w:rsid w:val="00796464"/>
    <w:rsid w:val="007A6782"/>
    <w:rsid w:val="007C4961"/>
    <w:rsid w:val="007D0675"/>
    <w:rsid w:val="007D20E2"/>
    <w:rsid w:val="007D2BF5"/>
    <w:rsid w:val="007D367F"/>
    <w:rsid w:val="007D41ED"/>
    <w:rsid w:val="007E3A66"/>
    <w:rsid w:val="007E5A3D"/>
    <w:rsid w:val="007F3BD6"/>
    <w:rsid w:val="00804FE9"/>
    <w:rsid w:val="00806631"/>
    <w:rsid w:val="00806DC6"/>
    <w:rsid w:val="00813E08"/>
    <w:rsid w:val="00817A95"/>
    <w:rsid w:val="008228A5"/>
    <w:rsid w:val="00822A9D"/>
    <w:rsid w:val="00827E98"/>
    <w:rsid w:val="0083609E"/>
    <w:rsid w:val="00836EC4"/>
    <w:rsid w:val="00853067"/>
    <w:rsid w:val="008668CF"/>
    <w:rsid w:val="00867B9B"/>
    <w:rsid w:val="008753C5"/>
    <w:rsid w:val="00892BF0"/>
    <w:rsid w:val="008B019B"/>
    <w:rsid w:val="008B2772"/>
    <w:rsid w:val="008B2A62"/>
    <w:rsid w:val="008C0B57"/>
    <w:rsid w:val="008C51E6"/>
    <w:rsid w:val="008C525A"/>
    <w:rsid w:val="008C6979"/>
    <w:rsid w:val="008C7ED1"/>
    <w:rsid w:val="008D23E1"/>
    <w:rsid w:val="008D5DF0"/>
    <w:rsid w:val="008F5899"/>
    <w:rsid w:val="008F61C8"/>
    <w:rsid w:val="008F63DF"/>
    <w:rsid w:val="00901F15"/>
    <w:rsid w:val="00911C74"/>
    <w:rsid w:val="00913054"/>
    <w:rsid w:val="009132AA"/>
    <w:rsid w:val="00932A54"/>
    <w:rsid w:val="0096038E"/>
    <w:rsid w:val="0096690E"/>
    <w:rsid w:val="00970C6E"/>
    <w:rsid w:val="0097134C"/>
    <w:rsid w:val="009717A0"/>
    <w:rsid w:val="009748EB"/>
    <w:rsid w:val="009758D9"/>
    <w:rsid w:val="0098080C"/>
    <w:rsid w:val="009920C8"/>
    <w:rsid w:val="0099222D"/>
    <w:rsid w:val="009944E8"/>
    <w:rsid w:val="009A317A"/>
    <w:rsid w:val="009A41AC"/>
    <w:rsid w:val="009C4A0C"/>
    <w:rsid w:val="009C645A"/>
    <w:rsid w:val="009D0461"/>
    <w:rsid w:val="009D0978"/>
    <w:rsid w:val="009E268E"/>
    <w:rsid w:val="009E314A"/>
    <w:rsid w:val="009F5ABC"/>
    <w:rsid w:val="009F5D9D"/>
    <w:rsid w:val="00A00F4D"/>
    <w:rsid w:val="00A011FE"/>
    <w:rsid w:val="00A02D25"/>
    <w:rsid w:val="00A052A7"/>
    <w:rsid w:val="00A10B00"/>
    <w:rsid w:val="00A13E4C"/>
    <w:rsid w:val="00A1490E"/>
    <w:rsid w:val="00A17ADE"/>
    <w:rsid w:val="00A24810"/>
    <w:rsid w:val="00A318AF"/>
    <w:rsid w:val="00A5073B"/>
    <w:rsid w:val="00A57626"/>
    <w:rsid w:val="00A710B1"/>
    <w:rsid w:val="00A7265B"/>
    <w:rsid w:val="00A80282"/>
    <w:rsid w:val="00A82BCC"/>
    <w:rsid w:val="00A8450C"/>
    <w:rsid w:val="00A84A83"/>
    <w:rsid w:val="00A87BFD"/>
    <w:rsid w:val="00A93D91"/>
    <w:rsid w:val="00A96541"/>
    <w:rsid w:val="00A9704E"/>
    <w:rsid w:val="00AA0B3E"/>
    <w:rsid w:val="00AA7D9D"/>
    <w:rsid w:val="00AB09BE"/>
    <w:rsid w:val="00AB1477"/>
    <w:rsid w:val="00AB18A3"/>
    <w:rsid w:val="00AB291F"/>
    <w:rsid w:val="00AB567C"/>
    <w:rsid w:val="00AB5A81"/>
    <w:rsid w:val="00AC2291"/>
    <w:rsid w:val="00AC7975"/>
    <w:rsid w:val="00AE6E39"/>
    <w:rsid w:val="00B00E03"/>
    <w:rsid w:val="00B022DF"/>
    <w:rsid w:val="00B03BFE"/>
    <w:rsid w:val="00B0425C"/>
    <w:rsid w:val="00B060A8"/>
    <w:rsid w:val="00B138B7"/>
    <w:rsid w:val="00B254AA"/>
    <w:rsid w:val="00B46740"/>
    <w:rsid w:val="00B53F4E"/>
    <w:rsid w:val="00B570A9"/>
    <w:rsid w:val="00B609DC"/>
    <w:rsid w:val="00B64006"/>
    <w:rsid w:val="00B65FD3"/>
    <w:rsid w:val="00B7543A"/>
    <w:rsid w:val="00B75E3D"/>
    <w:rsid w:val="00B76051"/>
    <w:rsid w:val="00B80995"/>
    <w:rsid w:val="00B817A9"/>
    <w:rsid w:val="00B83D86"/>
    <w:rsid w:val="00B9294B"/>
    <w:rsid w:val="00BA3779"/>
    <w:rsid w:val="00BA37BE"/>
    <w:rsid w:val="00BA588B"/>
    <w:rsid w:val="00BC5750"/>
    <w:rsid w:val="00BD0323"/>
    <w:rsid w:val="00BE3857"/>
    <w:rsid w:val="00BE3FFA"/>
    <w:rsid w:val="00BE7700"/>
    <w:rsid w:val="00BF5593"/>
    <w:rsid w:val="00BF5E1D"/>
    <w:rsid w:val="00BF77C1"/>
    <w:rsid w:val="00C007DB"/>
    <w:rsid w:val="00C00933"/>
    <w:rsid w:val="00C13796"/>
    <w:rsid w:val="00C355CE"/>
    <w:rsid w:val="00C44F6E"/>
    <w:rsid w:val="00C468A2"/>
    <w:rsid w:val="00C5217D"/>
    <w:rsid w:val="00C52B77"/>
    <w:rsid w:val="00C55A9D"/>
    <w:rsid w:val="00C6028C"/>
    <w:rsid w:val="00C675B2"/>
    <w:rsid w:val="00CB32BE"/>
    <w:rsid w:val="00CC0162"/>
    <w:rsid w:val="00CC15B8"/>
    <w:rsid w:val="00CD53CF"/>
    <w:rsid w:val="00CE67F3"/>
    <w:rsid w:val="00CE68A0"/>
    <w:rsid w:val="00CF29DF"/>
    <w:rsid w:val="00D0478D"/>
    <w:rsid w:val="00D13A12"/>
    <w:rsid w:val="00D1456F"/>
    <w:rsid w:val="00D22EF0"/>
    <w:rsid w:val="00D3017E"/>
    <w:rsid w:val="00D342CF"/>
    <w:rsid w:val="00D43A2F"/>
    <w:rsid w:val="00D46210"/>
    <w:rsid w:val="00D471BA"/>
    <w:rsid w:val="00D52FF5"/>
    <w:rsid w:val="00D530FC"/>
    <w:rsid w:val="00D65243"/>
    <w:rsid w:val="00D65FEB"/>
    <w:rsid w:val="00D730D1"/>
    <w:rsid w:val="00D96AAA"/>
    <w:rsid w:val="00DA1021"/>
    <w:rsid w:val="00DA1781"/>
    <w:rsid w:val="00DA212A"/>
    <w:rsid w:val="00DB55B5"/>
    <w:rsid w:val="00DC1C4B"/>
    <w:rsid w:val="00DC4817"/>
    <w:rsid w:val="00DC5774"/>
    <w:rsid w:val="00DD654D"/>
    <w:rsid w:val="00DE17CA"/>
    <w:rsid w:val="00DE5B3F"/>
    <w:rsid w:val="00DE72AB"/>
    <w:rsid w:val="00DE777E"/>
    <w:rsid w:val="00DF11E4"/>
    <w:rsid w:val="00DF650A"/>
    <w:rsid w:val="00E020D7"/>
    <w:rsid w:val="00E0358E"/>
    <w:rsid w:val="00E14611"/>
    <w:rsid w:val="00E16CC7"/>
    <w:rsid w:val="00E407E4"/>
    <w:rsid w:val="00E4151E"/>
    <w:rsid w:val="00E423BF"/>
    <w:rsid w:val="00E51985"/>
    <w:rsid w:val="00E55638"/>
    <w:rsid w:val="00E6355C"/>
    <w:rsid w:val="00E7174C"/>
    <w:rsid w:val="00E75BE3"/>
    <w:rsid w:val="00E77394"/>
    <w:rsid w:val="00E82DFA"/>
    <w:rsid w:val="00E844A9"/>
    <w:rsid w:val="00E96A46"/>
    <w:rsid w:val="00EB234D"/>
    <w:rsid w:val="00EB3369"/>
    <w:rsid w:val="00EB70AF"/>
    <w:rsid w:val="00EC05AB"/>
    <w:rsid w:val="00EC346E"/>
    <w:rsid w:val="00ED67CD"/>
    <w:rsid w:val="00ED71F6"/>
    <w:rsid w:val="00EF197C"/>
    <w:rsid w:val="00F00FB0"/>
    <w:rsid w:val="00F103F7"/>
    <w:rsid w:val="00F1158D"/>
    <w:rsid w:val="00F24178"/>
    <w:rsid w:val="00F242CC"/>
    <w:rsid w:val="00F27A3D"/>
    <w:rsid w:val="00F31F34"/>
    <w:rsid w:val="00F43260"/>
    <w:rsid w:val="00F472AC"/>
    <w:rsid w:val="00F50532"/>
    <w:rsid w:val="00F637E5"/>
    <w:rsid w:val="00F63A5F"/>
    <w:rsid w:val="00F71C48"/>
    <w:rsid w:val="00F73486"/>
    <w:rsid w:val="00F765FF"/>
    <w:rsid w:val="00F92E94"/>
    <w:rsid w:val="00F92F6A"/>
    <w:rsid w:val="00FA55DB"/>
    <w:rsid w:val="00FA6159"/>
    <w:rsid w:val="00FA7EB2"/>
    <w:rsid w:val="00FB0AF7"/>
    <w:rsid w:val="00FB1C51"/>
    <w:rsid w:val="00FB2A78"/>
    <w:rsid w:val="00FC43AF"/>
    <w:rsid w:val="00FD2988"/>
    <w:rsid w:val="00FD371A"/>
    <w:rsid w:val="00FE0D1D"/>
    <w:rsid w:val="00FE1092"/>
    <w:rsid w:val="00FF2A82"/>
    <w:rsid w:val="00FF5BD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9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4A1A"/>
    <w:pPr>
      <w:ind w:left="720"/>
      <w:contextualSpacing/>
    </w:pPr>
  </w:style>
  <w:style w:type="character" w:styleId="Hyperlink">
    <w:name w:val="Hyperlink"/>
    <w:basedOn w:val="DefaultParagraphFont"/>
    <w:uiPriority w:val="99"/>
    <w:rsid w:val="00F27A3D"/>
    <w:rPr>
      <w:rFonts w:cs="Times New Roman"/>
      <w:color w:val="0000FF"/>
      <w:u w:val="single"/>
    </w:rPr>
  </w:style>
  <w:style w:type="table" w:styleId="TableGrid">
    <w:name w:val="Table Grid"/>
    <w:basedOn w:val="TableNormal"/>
    <w:uiPriority w:val="99"/>
    <w:rsid w:val="003135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6879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879D1"/>
    <w:rPr>
      <w:rFonts w:cs="Times New Roman"/>
    </w:rPr>
  </w:style>
  <w:style w:type="paragraph" w:styleId="Footer">
    <w:name w:val="footer"/>
    <w:basedOn w:val="Normal"/>
    <w:link w:val="FooterChar"/>
    <w:uiPriority w:val="99"/>
    <w:rsid w:val="006879D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79D1"/>
    <w:rPr>
      <w:rFonts w:cs="Times New Roman"/>
    </w:rPr>
  </w:style>
  <w:style w:type="paragraph" w:styleId="EndnoteText">
    <w:name w:val="endnote text"/>
    <w:basedOn w:val="Normal"/>
    <w:link w:val="EndnoteTextChar"/>
    <w:uiPriority w:val="99"/>
    <w:semiHidden/>
    <w:rsid w:val="00E423BF"/>
    <w:pPr>
      <w:spacing w:after="0" w:line="240" w:lineRule="auto"/>
    </w:pPr>
    <w:rPr>
      <w:sz w:val="20"/>
      <w:szCs w:val="25"/>
    </w:rPr>
  </w:style>
  <w:style w:type="character" w:customStyle="1" w:styleId="EndnoteTextChar">
    <w:name w:val="Endnote Text Char"/>
    <w:basedOn w:val="DefaultParagraphFont"/>
    <w:link w:val="EndnoteText"/>
    <w:uiPriority w:val="99"/>
    <w:semiHidden/>
    <w:locked/>
    <w:rsid w:val="00E423BF"/>
    <w:rPr>
      <w:rFonts w:cs="Times New Roman"/>
      <w:sz w:val="25"/>
      <w:szCs w:val="25"/>
    </w:rPr>
  </w:style>
  <w:style w:type="character" w:styleId="EndnoteReference">
    <w:name w:val="endnote reference"/>
    <w:basedOn w:val="DefaultParagraphFont"/>
    <w:uiPriority w:val="99"/>
    <w:semiHidden/>
    <w:rsid w:val="00E423BF"/>
    <w:rPr>
      <w:rFonts w:cs="Times New Roman"/>
      <w:sz w:val="32"/>
      <w:szCs w:val="32"/>
      <w:vertAlign w:val="superscript"/>
    </w:rPr>
  </w:style>
  <w:style w:type="paragraph" w:styleId="FootnoteText">
    <w:name w:val="footnote text"/>
    <w:basedOn w:val="Normal"/>
    <w:link w:val="FootnoteTextChar"/>
    <w:uiPriority w:val="99"/>
    <w:semiHidden/>
    <w:rsid w:val="00E423BF"/>
    <w:pPr>
      <w:spacing w:after="0" w:line="240" w:lineRule="auto"/>
    </w:pPr>
    <w:rPr>
      <w:sz w:val="20"/>
      <w:szCs w:val="25"/>
    </w:rPr>
  </w:style>
  <w:style w:type="character" w:customStyle="1" w:styleId="FootnoteTextChar">
    <w:name w:val="Footnote Text Char"/>
    <w:basedOn w:val="DefaultParagraphFont"/>
    <w:link w:val="FootnoteText"/>
    <w:uiPriority w:val="99"/>
    <w:semiHidden/>
    <w:locked/>
    <w:rsid w:val="00E423BF"/>
    <w:rPr>
      <w:rFonts w:cs="Times New Roman"/>
      <w:sz w:val="25"/>
      <w:szCs w:val="25"/>
    </w:rPr>
  </w:style>
  <w:style w:type="character" w:styleId="FootnoteReference">
    <w:name w:val="footnote reference"/>
    <w:basedOn w:val="DefaultParagraphFont"/>
    <w:uiPriority w:val="99"/>
    <w:semiHidden/>
    <w:rsid w:val="00E423BF"/>
    <w:rPr>
      <w:rFonts w:cs="Times New Roman"/>
      <w:sz w:val="32"/>
      <w:szCs w:val="32"/>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52E37-AC77-4F06-B8CD-E5C9792C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5369</Words>
  <Characters>30604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Factors Influencing Dividend Policy of Fimrs in New York and Shanghai Stock Exchanges</vt:lpstr>
    </vt:vector>
  </TitlesOfParts>
  <Company>Toshiba</Company>
  <LinksUpToDate>false</LinksUpToDate>
  <CharactersWithSpaces>35902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Dividend Policy of Fimrs in New York and Shanghai Stock Exchanges</dc:title>
  <dc:creator>Delux</dc:creator>
  <cp:lastModifiedBy>Delux</cp:lastModifiedBy>
  <cp:revision>2</cp:revision>
  <cp:lastPrinted>2012-07-13T04:19:00Z</cp:lastPrinted>
  <dcterms:created xsi:type="dcterms:W3CDTF">2012-11-09T08:48:00Z</dcterms:created>
  <dcterms:modified xsi:type="dcterms:W3CDTF">2012-11-09T08:48:00Z</dcterms:modified>
</cp:coreProperties>
</file>