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3B1" w:rsidRPr="003A7C6E" w:rsidRDefault="00DC43B1" w:rsidP="002D1371">
      <w:pPr>
        <w:pStyle w:val="Default"/>
        <w:rPr>
          <w:b/>
          <w:bCs/>
          <w:sz w:val="28"/>
          <w:szCs w:val="28"/>
        </w:rPr>
      </w:pPr>
    </w:p>
    <w:p w:rsidR="00DC43B1" w:rsidRPr="001A1B2D" w:rsidRDefault="002D1371" w:rsidP="002D1371">
      <w:pPr>
        <w:pStyle w:val="Default"/>
        <w:jc w:val="center"/>
        <w:rPr>
          <w:sz w:val="28"/>
          <w:szCs w:val="28"/>
        </w:rPr>
      </w:pPr>
      <w:r w:rsidRPr="003A7C6E">
        <w:rPr>
          <w:b/>
          <w:bCs/>
          <w:sz w:val="28"/>
          <w:szCs w:val="28"/>
        </w:rPr>
        <w:t>Mediation Effects</w:t>
      </w:r>
      <w:r w:rsidR="003F1B8C" w:rsidRPr="003A7C6E">
        <w:rPr>
          <w:b/>
          <w:bCs/>
          <w:sz w:val="28"/>
          <w:szCs w:val="28"/>
        </w:rPr>
        <w:t xml:space="preserve"> </w:t>
      </w:r>
      <w:r w:rsidR="004B52D3">
        <w:rPr>
          <w:b/>
          <w:bCs/>
          <w:sz w:val="28"/>
          <w:szCs w:val="28"/>
        </w:rPr>
        <w:t>of Firm L</w:t>
      </w:r>
      <w:r w:rsidR="003A7C6E" w:rsidRPr="003A7C6E">
        <w:rPr>
          <w:b/>
          <w:bCs/>
          <w:sz w:val="28"/>
          <w:szCs w:val="28"/>
        </w:rPr>
        <w:t>everage in Malaysia</w:t>
      </w:r>
      <w:r w:rsidR="00DC43B1" w:rsidRPr="003A7C6E">
        <w:rPr>
          <w:b/>
          <w:bCs/>
          <w:sz w:val="28"/>
          <w:szCs w:val="28"/>
        </w:rPr>
        <w:t>:</w:t>
      </w:r>
      <w:r w:rsidR="00DC43B1" w:rsidRPr="00963B86">
        <w:rPr>
          <w:b/>
          <w:bCs/>
          <w:sz w:val="28"/>
          <w:szCs w:val="28"/>
        </w:rPr>
        <w:t xml:space="preserve"> Partial Least Squares</w:t>
      </w:r>
      <w:r w:rsidR="00DC43B1" w:rsidRPr="001A1B2D">
        <w:rPr>
          <w:b/>
          <w:bCs/>
          <w:sz w:val="28"/>
          <w:szCs w:val="28"/>
        </w:rPr>
        <w:t xml:space="preserve"> –Structural Equation Modelling (PLS-SEM)</w:t>
      </w:r>
    </w:p>
    <w:p w:rsidR="00DC43B1" w:rsidRPr="001A1B2D" w:rsidRDefault="00DC43B1" w:rsidP="002D1371">
      <w:pPr>
        <w:pStyle w:val="Default"/>
        <w:rPr>
          <w:sz w:val="20"/>
          <w:szCs w:val="20"/>
        </w:rPr>
      </w:pPr>
    </w:p>
    <w:p w:rsidR="008C5163" w:rsidRPr="00D56BA7" w:rsidRDefault="003F1921" w:rsidP="00843F87">
      <w:pPr>
        <w:pStyle w:val="Default"/>
        <w:jc w:val="center"/>
        <w:rPr>
          <w:b/>
          <w:bCs/>
          <w:sz w:val="22"/>
          <w:szCs w:val="22"/>
        </w:rPr>
      </w:pPr>
      <w:proofErr w:type="spellStart"/>
      <w:r>
        <w:rPr>
          <w:b/>
          <w:bCs/>
          <w:sz w:val="22"/>
          <w:szCs w:val="22"/>
        </w:rPr>
        <w:t>Nur</w:t>
      </w:r>
      <w:proofErr w:type="spellEnd"/>
      <w:r>
        <w:rPr>
          <w:b/>
          <w:bCs/>
          <w:sz w:val="22"/>
          <w:szCs w:val="22"/>
        </w:rPr>
        <w:t xml:space="preserve"> </w:t>
      </w:r>
      <w:proofErr w:type="spellStart"/>
      <w:r>
        <w:rPr>
          <w:b/>
          <w:bCs/>
          <w:sz w:val="22"/>
          <w:szCs w:val="22"/>
        </w:rPr>
        <w:t>Ainna</w:t>
      </w:r>
      <w:proofErr w:type="spellEnd"/>
      <w:r>
        <w:rPr>
          <w:b/>
          <w:bCs/>
          <w:sz w:val="22"/>
          <w:szCs w:val="22"/>
        </w:rPr>
        <w:t xml:space="preserve"> </w:t>
      </w:r>
      <w:proofErr w:type="spellStart"/>
      <w:r>
        <w:rPr>
          <w:b/>
          <w:bCs/>
          <w:sz w:val="22"/>
          <w:szCs w:val="22"/>
        </w:rPr>
        <w:t>Ramli</w:t>
      </w:r>
      <w:proofErr w:type="spellEnd"/>
      <w:r w:rsidR="00DC43B1" w:rsidRPr="00D56BA7">
        <w:rPr>
          <w:b/>
          <w:bCs/>
          <w:sz w:val="22"/>
          <w:szCs w:val="22"/>
        </w:rPr>
        <w:t xml:space="preserve"> </w:t>
      </w:r>
    </w:p>
    <w:p w:rsidR="00D56BA7" w:rsidRPr="00D56BA7" w:rsidRDefault="00D56BA7" w:rsidP="00D56BA7">
      <w:pPr>
        <w:spacing w:after="0" w:line="240" w:lineRule="auto"/>
        <w:jc w:val="center"/>
        <w:rPr>
          <w:rFonts w:ascii="Times New Roman" w:eastAsia="Times New Roman" w:hAnsi="Times New Roman" w:cs="Times New Roman"/>
          <w:sz w:val="24"/>
          <w:szCs w:val="24"/>
          <w:lang w:val="ms-MY" w:eastAsia="ms-MY"/>
        </w:rPr>
      </w:pPr>
      <w:r w:rsidRPr="00D56BA7">
        <w:rPr>
          <w:rFonts w:ascii="Times New Roman" w:eastAsia="Times New Roman" w:hAnsi="Times New Roman" w:cs="Times New Roman"/>
          <w:sz w:val="24"/>
          <w:szCs w:val="24"/>
          <w:lang w:val="ms-MY" w:eastAsia="ms-MY"/>
        </w:rPr>
        <w:t>Faculty of Economics and Muamalat</w:t>
      </w:r>
      <w:r w:rsidR="003F1921">
        <w:rPr>
          <w:rFonts w:ascii="Times New Roman" w:eastAsia="Times New Roman" w:hAnsi="Times New Roman" w:cs="Times New Roman"/>
          <w:sz w:val="24"/>
          <w:szCs w:val="24"/>
          <w:lang w:val="ms-MY" w:eastAsia="ms-MY"/>
        </w:rPr>
        <w:t xml:space="preserve">, </w:t>
      </w:r>
      <w:r>
        <w:rPr>
          <w:rFonts w:ascii="Times New Roman" w:eastAsia="Times New Roman" w:hAnsi="Times New Roman" w:cs="Times New Roman"/>
          <w:sz w:val="24"/>
          <w:szCs w:val="24"/>
          <w:lang w:val="ms-MY" w:eastAsia="ms-MY"/>
        </w:rPr>
        <w:t>University Sains Islam Malaysia</w:t>
      </w:r>
    </w:p>
    <w:p w:rsidR="00D56BA7" w:rsidRPr="00D56BA7" w:rsidRDefault="00D56BA7" w:rsidP="00D56BA7">
      <w:pPr>
        <w:spacing w:after="0" w:line="240" w:lineRule="auto"/>
        <w:jc w:val="center"/>
        <w:rPr>
          <w:rFonts w:ascii="Times New Roman" w:eastAsia="Times New Roman" w:hAnsi="Times New Roman" w:cs="Times New Roman"/>
          <w:sz w:val="24"/>
          <w:szCs w:val="24"/>
          <w:lang w:val="ms-MY" w:eastAsia="ms-MY"/>
        </w:rPr>
      </w:pPr>
      <w:r w:rsidRPr="00D56BA7">
        <w:rPr>
          <w:rFonts w:ascii="Times New Roman" w:eastAsia="Times New Roman" w:hAnsi="Times New Roman" w:cs="Times New Roman"/>
          <w:sz w:val="24"/>
          <w:szCs w:val="24"/>
          <w:lang w:val="ms-MY" w:eastAsia="ms-MY"/>
        </w:rPr>
        <w:t xml:space="preserve">71800, Bandar Baru Nilai, N.Sembilan, Malaysia. </w:t>
      </w:r>
      <w:r w:rsidR="00B038A8">
        <w:rPr>
          <w:rFonts w:ascii="Times New Roman" w:eastAsia="Times New Roman" w:hAnsi="Times New Roman" w:cs="Times New Roman"/>
          <w:sz w:val="24"/>
          <w:szCs w:val="24"/>
          <w:lang w:val="ms-MY" w:eastAsia="ms-MY"/>
        </w:rPr>
        <w:t xml:space="preserve">Email: </w:t>
      </w:r>
      <w:r w:rsidRPr="00D56BA7">
        <w:rPr>
          <w:rFonts w:ascii="Times New Roman" w:eastAsia="Times New Roman" w:hAnsi="Times New Roman" w:cs="Times New Roman"/>
          <w:color w:val="000000" w:themeColor="text1"/>
          <w:sz w:val="24"/>
          <w:szCs w:val="24"/>
          <w:lang w:val="ms-MY" w:eastAsia="ms-MY"/>
        </w:rPr>
        <w:t>nurainna.ramli@usim.edu.my</w:t>
      </w:r>
    </w:p>
    <w:p w:rsidR="00D56BA7" w:rsidRPr="00D56BA7" w:rsidRDefault="00D56BA7" w:rsidP="00D56BA7">
      <w:pPr>
        <w:spacing w:after="0" w:line="240" w:lineRule="auto"/>
        <w:rPr>
          <w:rFonts w:ascii="Times New Roman" w:eastAsia="Times New Roman" w:hAnsi="Times New Roman" w:cs="Times New Roman"/>
          <w:sz w:val="24"/>
          <w:szCs w:val="24"/>
          <w:lang w:val="ms-MY" w:eastAsia="ms-MY"/>
        </w:rPr>
      </w:pPr>
      <w:r w:rsidRPr="00D56BA7">
        <w:rPr>
          <w:rFonts w:ascii="Times New Roman" w:eastAsia="Times New Roman" w:hAnsi="Times New Roman" w:cs="Times New Roman"/>
          <w:color w:val="0000CD"/>
          <w:sz w:val="24"/>
          <w:szCs w:val="24"/>
          <w:lang w:val="ms-MY" w:eastAsia="ms-MY"/>
        </w:rPr>
        <w:t xml:space="preserve">           </w:t>
      </w:r>
    </w:p>
    <w:p w:rsidR="00843F87" w:rsidRPr="00B038A8" w:rsidRDefault="00843F87" w:rsidP="00843F87">
      <w:pPr>
        <w:pStyle w:val="Default"/>
        <w:jc w:val="center"/>
        <w:rPr>
          <w:sz w:val="22"/>
          <w:szCs w:val="22"/>
          <w:lang w:val="ms-MY"/>
        </w:rPr>
      </w:pPr>
    </w:p>
    <w:p w:rsidR="00843F87" w:rsidRPr="00D56BA7" w:rsidRDefault="00843F87" w:rsidP="00843F87">
      <w:pPr>
        <w:pStyle w:val="Default"/>
        <w:jc w:val="center"/>
        <w:rPr>
          <w:b/>
          <w:bCs/>
          <w:sz w:val="22"/>
          <w:szCs w:val="22"/>
        </w:rPr>
      </w:pPr>
      <w:r w:rsidRPr="00D56BA7">
        <w:rPr>
          <w:b/>
          <w:bCs/>
          <w:sz w:val="22"/>
          <w:szCs w:val="22"/>
        </w:rPr>
        <w:t xml:space="preserve">Gilbert </w:t>
      </w:r>
      <w:proofErr w:type="spellStart"/>
      <w:r w:rsidRPr="00D56BA7">
        <w:rPr>
          <w:b/>
          <w:bCs/>
          <w:sz w:val="22"/>
          <w:szCs w:val="22"/>
        </w:rPr>
        <w:t>Nartea</w:t>
      </w:r>
      <w:proofErr w:type="spellEnd"/>
    </w:p>
    <w:p w:rsidR="00843F87" w:rsidRPr="00D56BA7" w:rsidRDefault="00843F87" w:rsidP="00843F87">
      <w:pPr>
        <w:pStyle w:val="Default"/>
        <w:jc w:val="center"/>
        <w:rPr>
          <w:sz w:val="22"/>
          <w:szCs w:val="22"/>
        </w:rPr>
      </w:pPr>
      <w:r w:rsidRPr="00D56BA7">
        <w:rPr>
          <w:sz w:val="22"/>
          <w:szCs w:val="22"/>
        </w:rPr>
        <w:t>Corresponding author</w:t>
      </w:r>
    </w:p>
    <w:p w:rsidR="00DC43B1" w:rsidRPr="00D56BA7" w:rsidRDefault="00DC43B1" w:rsidP="002D1371">
      <w:pPr>
        <w:pStyle w:val="Default"/>
        <w:jc w:val="center"/>
        <w:rPr>
          <w:sz w:val="22"/>
          <w:szCs w:val="22"/>
        </w:rPr>
      </w:pPr>
      <w:r w:rsidRPr="00D56BA7">
        <w:rPr>
          <w:sz w:val="22"/>
          <w:szCs w:val="22"/>
        </w:rPr>
        <w:t>Lincoln University</w:t>
      </w:r>
      <w:r w:rsidR="003F1921">
        <w:rPr>
          <w:sz w:val="22"/>
          <w:szCs w:val="22"/>
        </w:rPr>
        <w:t xml:space="preserve">, </w:t>
      </w:r>
      <w:r w:rsidRPr="00D56BA7">
        <w:rPr>
          <w:sz w:val="22"/>
          <w:szCs w:val="22"/>
        </w:rPr>
        <w:t>Faculty of Commerce</w:t>
      </w:r>
      <w:r w:rsidR="003F1921">
        <w:rPr>
          <w:sz w:val="22"/>
          <w:szCs w:val="22"/>
        </w:rPr>
        <w:t>,</w:t>
      </w:r>
    </w:p>
    <w:p w:rsidR="00DC43B1" w:rsidRPr="00D56BA7" w:rsidRDefault="00DC43B1" w:rsidP="00D56BA7">
      <w:pPr>
        <w:pStyle w:val="Default"/>
        <w:jc w:val="center"/>
        <w:rPr>
          <w:sz w:val="22"/>
          <w:szCs w:val="22"/>
        </w:rPr>
      </w:pPr>
      <w:r w:rsidRPr="00D56BA7">
        <w:rPr>
          <w:sz w:val="22"/>
          <w:szCs w:val="22"/>
        </w:rPr>
        <w:t>Department of Ac</w:t>
      </w:r>
      <w:r w:rsidR="00D56BA7" w:rsidRPr="00D56BA7">
        <w:rPr>
          <w:sz w:val="22"/>
          <w:szCs w:val="22"/>
        </w:rPr>
        <w:t xml:space="preserve">counting, Economics and Finance, </w:t>
      </w:r>
      <w:r w:rsidRPr="00D56BA7">
        <w:rPr>
          <w:sz w:val="22"/>
          <w:szCs w:val="22"/>
        </w:rPr>
        <w:t>7647 Lincoln</w:t>
      </w:r>
      <w:r w:rsidR="001A1B2D" w:rsidRPr="00D56BA7">
        <w:rPr>
          <w:sz w:val="22"/>
          <w:szCs w:val="22"/>
        </w:rPr>
        <w:t xml:space="preserve">, </w:t>
      </w:r>
      <w:r w:rsidRPr="00D56BA7">
        <w:rPr>
          <w:sz w:val="22"/>
          <w:szCs w:val="22"/>
        </w:rPr>
        <w:t>Canterbury</w:t>
      </w:r>
      <w:r w:rsidR="003F1921">
        <w:rPr>
          <w:sz w:val="22"/>
          <w:szCs w:val="22"/>
        </w:rPr>
        <w:t>,</w:t>
      </w:r>
    </w:p>
    <w:p w:rsidR="003C59C3" w:rsidRPr="00D56BA7" w:rsidRDefault="00DC43B1" w:rsidP="00843F87">
      <w:pPr>
        <w:pStyle w:val="Default"/>
        <w:jc w:val="center"/>
        <w:rPr>
          <w:color w:val="auto"/>
          <w:sz w:val="22"/>
          <w:szCs w:val="22"/>
        </w:rPr>
      </w:pPr>
      <w:r w:rsidRPr="00D56BA7">
        <w:rPr>
          <w:sz w:val="22"/>
          <w:szCs w:val="22"/>
        </w:rPr>
        <w:t>New Zealand</w:t>
      </w:r>
      <w:r w:rsidR="00843F87" w:rsidRPr="00D56BA7">
        <w:rPr>
          <w:color w:val="auto"/>
          <w:sz w:val="22"/>
          <w:szCs w:val="22"/>
        </w:rPr>
        <w:t xml:space="preserve">. Email: </w:t>
      </w:r>
      <w:hyperlink r:id="rId9" w:history="1">
        <w:r w:rsidR="008C5163" w:rsidRPr="00D56BA7">
          <w:rPr>
            <w:rStyle w:val="Hyperlink"/>
            <w:color w:val="auto"/>
            <w:sz w:val="22"/>
            <w:szCs w:val="22"/>
            <w:u w:val="none"/>
          </w:rPr>
          <w:t>Gilbert.Nartea@lincoln.ac.nz</w:t>
        </w:r>
      </w:hyperlink>
    </w:p>
    <w:p w:rsidR="001A1B2D" w:rsidRPr="001A1B2D" w:rsidRDefault="001A1B2D" w:rsidP="002D1371">
      <w:pPr>
        <w:pStyle w:val="Default"/>
        <w:jc w:val="center"/>
        <w:rPr>
          <w:sz w:val="23"/>
          <w:szCs w:val="23"/>
        </w:rPr>
      </w:pPr>
    </w:p>
    <w:p w:rsidR="001A1B2D" w:rsidRPr="00843F87" w:rsidRDefault="00D56BA7" w:rsidP="00843F87">
      <w:pPr>
        <w:tabs>
          <w:tab w:val="center" w:pos="4520"/>
          <w:tab w:val="right" w:pos="9020"/>
        </w:tabs>
        <w:spacing w:after="0" w:line="240" w:lineRule="auto"/>
        <w:jc w:val="both"/>
        <w:rPr>
          <w:rFonts w:asciiTheme="majorBidi" w:eastAsia="Times New Roman" w:hAnsiTheme="majorBidi" w:cstheme="majorBidi"/>
          <w:lang w:eastAsia="en-AU"/>
        </w:rPr>
      </w:pPr>
      <w:r w:rsidRPr="00D56BA7">
        <w:rPr>
          <w:rFonts w:asciiTheme="majorBidi" w:hAnsiTheme="majorBidi" w:cstheme="majorBidi"/>
          <w:b/>
        </w:rPr>
        <w:t>ABSTRACT:</w:t>
      </w:r>
      <w:r>
        <w:rPr>
          <w:rFonts w:asciiTheme="majorBidi" w:hAnsiTheme="majorBidi" w:cstheme="majorBidi"/>
        </w:rPr>
        <w:t xml:space="preserve"> </w:t>
      </w:r>
      <w:r w:rsidR="002D1371" w:rsidRPr="00843F87">
        <w:rPr>
          <w:rFonts w:asciiTheme="majorBidi" w:hAnsiTheme="majorBidi" w:cstheme="majorBidi"/>
        </w:rPr>
        <w:t>I</w:t>
      </w:r>
      <w:r w:rsidR="00DC43B1" w:rsidRPr="00843F87">
        <w:rPr>
          <w:rFonts w:asciiTheme="majorBidi" w:hAnsiTheme="majorBidi" w:cstheme="majorBidi"/>
        </w:rPr>
        <w:t>n theory, capital structure determinant is a cause-effect model</w:t>
      </w:r>
      <w:r w:rsidR="00843F87">
        <w:rPr>
          <w:rFonts w:asciiTheme="majorBidi" w:hAnsiTheme="majorBidi" w:cstheme="majorBidi"/>
        </w:rPr>
        <w:t>.</w:t>
      </w:r>
      <w:r w:rsidR="00DC43B1" w:rsidRPr="00843F87">
        <w:rPr>
          <w:rFonts w:asciiTheme="majorBidi" w:hAnsiTheme="majorBidi" w:cstheme="majorBidi"/>
        </w:rPr>
        <w:t xml:space="preserve"> </w:t>
      </w:r>
      <w:r w:rsidR="002D1371" w:rsidRPr="00843F87">
        <w:rPr>
          <w:rFonts w:asciiTheme="majorBidi" w:hAnsiTheme="majorBidi" w:cstheme="majorBidi"/>
        </w:rPr>
        <w:t>We</w:t>
      </w:r>
      <w:r w:rsidR="00DC43B1" w:rsidRPr="00843F87">
        <w:rPr>
          <w:rFonts w:asciiTheme="majorBidi" w:hAnsiTheme="majorBidi" w:cstheme="majorBidi"/>
        </w:rPr>
        <w:t xml:space="preserve"> investigate </w:t>
      </w:r>
      <w:r w:rsidR="002D1371" w:rsidRPr="00843F87">
        <w:rPr>
          <w:rFonts w:asciiTheme="majorBidi" w:hAnsiTheme="majorBidi" w:cstheme="majorBidi"/>
        </w:rPr>
        <w:t xml:space="preserve">the simultaneously of cause-effect framework on the impact of specific attributes </w:t>
      </w:r>
      <w:r w:rsidR="00843F87">
        <w:rPr>
          <w:rFonts w:asciiTheme="majorBidi" w:hAnsiTheme="majorBidi" w:cstheme="majorBidi"/>
        </w:rPr>
        <w:t>on</w:t>
      </w:r>
      <w:r w:rsidR="002D1371" w:rsidRPr="00843F87">
        <w:rPr>
          <w:rFonts w:asciiTheme="majorBidi" w:hAnsiTheme="majorBidi" w:cstheme="majorBidi"/>
        </w:rPr>
        <w:t xml:space="preserve"> firm’s financial performance through leverage which acts as a mediation variable. We use</w:t>
      </w:r>
      <w:r w:rsidR="00DC43B1" w:rsidRPr="00843F87">
        <w:rPr>
          <w:rFonts w:asciiTheme="majorBidi" w:hAnsiTheme="majorBidi" w:cstheme="majorBidi"/>
        </w:rPr>
        <w:t xml:space="preserve"> the </w:t>
      </w:r>
      <w:r w:rsidR="00843F87">
        <w:rPr>
          <w:rFonts w:asciiTheme="majorBidi" w:hAnsiTheme="majorBidi" w:cstheme="majorBidi"/>
        </w:rPr>
        <w:t>PLS-SEM</w:t>
      </w:r>
      <w:r w:rsidR="00DC43B1" w:rsidRPr="00843F87">
        <w:rPr>
          <w:rFonts w:asciiTheme="majorBidi" w:hAnsiTheme="majorBidi" w:cstheme="majorBidi"/>
        </w:rPr>
        <w:t xml:space="preserve"> </w:t>
      </w:r>
      <w:r w:rsidR="00843F87">
        <w:rPr>
          <w:rFonts w:asciiTheme="majorBidi" w:hAnsiTheme="majorBidi" w:cstheme="majorBidi"/>
        </w:rPr>
        <w:t xml:space="preserve">that </w:t>
      </w:r>
      <w:r w:rsidR="00DC43B1" w:rsidRPr="00843F87">
        <w:rPr>
          <w:rFonts w:asciiTheme="majorBidi" w:hAnsiTheme="majorBidi" w:cstheme="majorBidi"/>
        </w:rPr>
        <w:t>capable of providing a greater understanding of the prediction for the construct r</w:t>
      </w:r>
      <w:bookmarkStart w:id="0" w:name="_GoBack"/>
      <w:bookmarkEnd w:id="0"/>
      <w:r w:rsidR="00DC43B1" w:rsidRPr="00843F87">
        <w:rPr>
          <w:rFonts w:asciiTheme="majorBidi" w:hAnsiTheme="majorBidi" w:cstheme="majorBidi"/>
        </w:rPr>
        <w:t>elationship among each other with simultaneous techniques with only one time process (Chin, 1998).</w:t>
      </w:r>
      <w:r w:rsidR="003F1B8C" w:rsidRPr="00843F87">
        <w:rPr>
          <w:rFonts w:asciiTheme="majorBidi" w:hAnsiTheme="majorBidi" w:cstheme="majorBidi"/>
        </w:rPr>
        <w:t xml:space="preserve"> </w:t>
      </w:r>
      <w:r w:rsidR="002D1371" w:rsidRPr="00843F87">
        <w:rPr>
          <w:rFonts w:asciiTheme="majorBidi" w:hAnsiTheme="majorBidi" w:cstheme="majorBidi"/>
        </w:rPr>
        <w:t xml:space="preserve">We </w:t>
      </w:r>
      <w:r w:rsidR="00843F87">
        <w:rPr>
          <w:rFonts w:asciiTheme="majorBidi" w:hAnsiTheme="majorBidi" w:cstheme="majorBidi"/>
        </w:rPr>
        <w:t>endeavour</w:t>
      </w:r>
      <w:r w:rsidR="00DC43B1" w:rsidRPr="00843F87">
        <w:rPr>
          <w:rFonts w:asciiTheme="majorBidi" w:hAnsiTheme="majorBidi" w:cstheme="majorBidi"/>
        </w:rPr>
        <w:t xml:space="preserve"> to examine in a complex model that consists with 14 </w:t>
      </w:r>
      <w:r w:rsidR="002D1371" w:rsidRPr="00843F87">
        <w:rPr>
          <w:rFonts w:asciiTheme="majorBidi" w:hAnsiTheme="majorBidi" w:cstheme="majorBidi"/>
        </w:rPr>
        <w:t>construct</w:t>
      </w:r>
      <w:r w:rsidR="00DC43B1" w:rsidRPr="00843F87">
        <w:rPr>
          <w:rFonts w:asciiTheme="majorBidi" w:hAnsiTheme="majorBidi" w:cstheme="majorBidi"/>
        </w:rPr>
        <w:t xml:space="preserve"> (LVs) and 33 indicators in Malaysia for the period from 1990 to 2010. The implication is that the Malaysian firms could attempt to choose less risky route, as Malaysia is recognised as a “market-based oriented”. </w:t>
      </w:r>
      <w:r w:rsidR="00843F87" w:rsidRPr="00843F87">
        <w:rPr>
          <w:rFonts w:asciiTheme="majorBidi" w:hAnsiTheme="majorBidi" w:cstheme="majorBidi"/>
        </w:rPr>
        <w:t>In addition, we find that some attributes could influence the relationship to firm’s financial performance by indirect effec</w:t>
      </w:r>
      <w:r w:rsidR="00843F87">
        <w:rPr>
          <w:rFonts w:asciiTheme="majorBidi" w:hAnsiTheme="majorBidi" w:cstheme="majorBidi"/>
        </w:rPr>
        <w:t xml:space="preserve">t (leverage). Thus, </w:t>
      </w:r>
      <w:r w:rsidR="00843F87" w:rsidRPr="00843F87">
        <w:rPr>
          <w:rFonts w:ascii="Times New Roman" w:hAnsi="Times New Roman" w:cs="Times New Roman"/>
        </w:rPr>
        <w:t>firms tend to act with partial action on their capital structure, which believe to attain a sustainable performance</w:t>
      </w:r>
      <w:r w:rsidR="00843F87" w:rsidRPr="00843F87">
        <w:rPr>
          <w:rFonts w:ascii="Times New Roman" w:hAnsi="Times New Roman" w:cs="Times New Roman"/>
          <w:color w:val="000000" w:themeColor="text1"/>
        </w:rPr>
        <w:t xml:space="preserve">. </w:t>
      </w:r>
    </w:p>
    <w:p w:rsidR="001A1B2D" w:rsidRPr="002D1371" w:rsidRDefault="001A1B2D" w:rsidP="002D1371">
      <w:pPr>
        <w:pStyle w:val="Default"/>
        <w:jc w:val="both"/>
        <w:rPr>
          <w:sz w:val="22"/>
          <w:szCs w:val="22"/>
        </w:rPr>
      </w:pPr>
    </w:p>
    <w:p w:rsidR="00BE7859" w:rsidRPr="002D1371" w:rsidRDefault="002D1371" w:rsidP="002D1371">
      <w:pPr>
        <w:pStyle w:val="Default"/>
        <w:jc w:val="both"/>
        <w:rPr>
          <w:sz w:val="22"/>
          <w:szCs w:val="22"/>
        </w:rPr>
      </w:pPr>
      <w:r w:rsidRPr="002D1371">
        <w:rPr>
          <w:b/>
          <w:bCs/>
          <w:sz w:val="22"/>
          <w:szCs w:val="22"/>
        </w:rPr>
        <w:t>Key</w:t>
      </w:r>
      <w:r w:rsidR="00DC43B1" w:rsidRPr="002D1371">
        <w:rPr>
          <w:b/>
          <w:bCs/>
          <w:sz w:val="22"/>
          <w:szCs w:val="22"/>
        </w:rPr>
        <w:t>words:</w:t>
      </w:r>
      <w:r w:rsidR="00DC43B1" w:rsidRPr="002D1371">
        <w:rPr>
          <w:sz w:val="22"/>
          <w:szCs w:val="22"/>
        </w:rPr>
        <w:t xml:space="preserve"> Capital structure, Partial Least Squares, Structural Equation Modelling, mediation effects</w:t>
      </w:r>
    </w:p>
    <w:p w:rsidR="00D56BA7" w:rsidRPr="00D56BA7" w:rsidRDefault="00D56BA7" w:rsidP="00D56BA7">
      <w:pPr>
        <w:autoSpaceDE w:val="0"/>
        <w:autoSpaceDN w:val="0"/>
        <w:adjustRightInd w:val="0"/>
        <w:spacing w:after="0" w:line="240" w:lineRule="auto"/>
        <w:rPr>
          <w:rFonts w:ascii="Times New Roman" w:eastAsia="Times New Roman" w:hAnsi="Times New Roman" w:cs="Times New Roman"/>
          <w:b/>
          <w:bCs/>
          <w:color w:val="000000"/>
        </w:rPr>
      </w:pPr>
      <w:r w:rsidRPr="00D56BA7">
        <w:rPr>
          <w:rFonts w:ascii="Times New Roman" w:eastAsia="Times New Roman" w:hAnsi="Times New Roman" w:cs="Times New Roman"/>
          <w:b/>
          <w:bCs/>
          <w:color w:val="000000"/>
        </w:rPr>
        <w:t xml:space="preserve">JEL Classifications: </w:t>
      </w:r>
      <w:r w:rsidRPr="00D56BA7">
        <w:rPr>
          <w:rFonts w:ascii="Times New Roman" w:eastAsia="Times New Roman" w:hAnsi="Times New Roman" w:cs="Times New Roman"/>
          <w:bCs/>
          <w:color w:val="000000"/>
        </w:rPr>
        <w:t>G32; F62</w:t>
      </w:r>
    </w:p>
    <w:p w:rsidR="001A1B2D" w:rsidRDefault="001A1B2D" w:rsidP="002D1371">
      <w:pPr>
        <w:pStyle w:val="Default"/>
        <w:jc w:val="both"/>
        <w:rPr>
          <w:i/>
          <w:iCs/>
          <w:sz w:val="20"/>
          <w:szCs w:val="20"/>
        </w:rPr>
      </w:pPr>
    </w:p>
    <w:p w:rsidR="001A1B2D" w:rsidRPr="001A1B2D" w:rsidRDefault="001A1B2D" w:rsidP="002D1371">
      <w:pPr>
        <w:pStyle w:val="Default"/>
        <w:jc w:val="both"/>
        <w:rPr>
          <w:i/>
          <w:iCs/>
          <w:sz w:val="20"/>
          <w:szCs w:val="20"/>
        </w:rPr>
      </w:pPr>
    </w:p>
    <w:p w:rsidR="001A1B2D" w:rsidRPr="00D56BA7" w:rsidRDefault="001A1B2D" w:rsidP="002D1371">
      <w:pPr>
        <w:pStyle w:val="ListParagraph"/>
        <w:numPr>
          <w:ilvl w:val="0"/>
          <w:numId w:val="2"/>
        </w:numPr>
        <w:spacing w:after="0" w:line="240" w:lineRule="auto"/>
        <w:ind w:left="426"/>
        <w:jc w:val="both"/>
        <w:rPr>
          <w:rFonts w:asciiTheme="majorBidi" w:eastAsia="Times New Roman" w:hAnsiTheme="majorBidi" w:cstheme="majorBidi"/>
          <w:b/>
          <w:lang w:eastAsia="en-AU"/>
        </w:rPr>
      </w:pPr>
      <w:r w:rsidRPr="00D56BA7">
        <w:rPr>
          <w:rFonts w:asciiTheme="majorBidi" w:eastAsia="Times New Roman" w:hAnsiTheme="majorBidi" w:cstheme="majorBidi"/>
          <w:b/>
          <w:lang w:eastAsia="en-AU"/>
        </w:rPr>
        <w:t>Introduction</w:t>
      </w:r>
    </w:p>
    <w:p w:rsidR="001A1B2D" w:rsidRPr="00D56BA7" w:rsidRDefault="001A1B2D" w:rsidP="00D56BA7">
      <w:pPr>
        <w:spacing w:after="0" w:line="240" w:lineRule="auto"/>
        <w:ind w:firstLine="720"/>
        <w:jc w:val="both"/>
        <w:rPr>
          <w:rFonts w:asciiTheme="majorBidi" w:eastAsia="Times New Roman" w:hAnsiTheme="majorBidi" w:cstheme="majorBidi"/>
          <w:lang w:eastAsia="en-AU"/>
        </w:rPr>
      </w:pPr>
      <w:r w:rsidRPr="00D56BA7">
        <w:rPr>
          <w:rFonts w:asciiTheme="majorBidi" w:eastAsia="Times New Roman" w:hAnsiTheme="majorBidi" w:cstheme="majorBidi"/>
          <w:lang w:eastAsia="en-AU"/>
        </w:rPr>
        <w:t>Previous studies indicate that the capital structure of a firm is not only determined by the firm’s specific factors, but also can be influenced by the</w:t>
      </w:r>
      <w:r w:rsidR="00D80C42" w:rsidRPr="00D56BA7">
        <w:rPr>
          <w:rFonts w:asciiTheme="majorBidi" w:eastAsia="Times New Roman" w:hAnsiTheme="majorBidi" w:cstheme="majorBidi"/>
          <w:lang w:eastAsia="en-AU"/>
        </w:rPr>
        <w:t xml:space="preserve"> macro-economics’</w:t>
      </w:r>
      <w:r w:rsidRPr="00D56BA7">
        <w:rPr>
          <w:rFonts w:asciiTheme="majorBidi" w:eastAsia="Times New Roman" w:hAnsiTheme="majorBidi" w:cstheme="majorBidi"/>
          <w:lang w:eastAsia="en-AU"/>
        </w:rPr>
        <w:t xml:space="preserve"> specific factors. </w:t>
      </w:r>
      <w:r w:rsidRPr="00D56BA7">
        <w:rPr>
          <w:rFonts w:asciiTheme="majorBidi" w:eastAsia="Calibri" w:hAnsiTheme="majorBidi" w:cstheme="majorBidi"/>
        </w:rPr>
        <w:t>In capital structure theory, the essential aspect is that many of the determinants of capital structure are considered as non-directly observed variables or latent variables, i.e., there will be no single accounting indicator that can be used exactly in representing the attributes or factor in capital structure determinants</w:t>
      </w:r>
      <w:r w:rsidR="00FB4DAA" w:rsidRPr="00D56BA7">
        <w:rPr>
          <w:rFonts w:asciiTheme="majorBidi" w:eastAsia="Calibri" w:hAnsiTheme="majorBidi" w:cstheme="majorBidi"/>
        </w:rPr>
        <w:t xml:space="preserve"> </w:t>
      </w:r>
      <w:r w:rsidR="00FB4DAA" w:rsidRPr="00D56BA7">
        <w:rPr>
          <w:rFonts w:asciiTheme="majorBidi" w:eastAsia="Calibri" w:hAnsiTheme="majorBidi" w:cstheme="majorBidi"/>
        </w:rPr>
        <w:fldChar w:fldCharType="begin"/>
      </w:r>
      <w:r w:rsidR="00FB4DAA" w:rsidRPr="00D56BA7">
        <w:rPr>
          <w:rFonts w:asciiTheme="majorBidi" w:eastAsia="Calibri" w:hAnsiTheme="majorBidi" w:cstheme="majorBidi"/>
        </w:rPr>
        <w:instrText xml:space="preserve"> ADDIN EN.CITE &lt;EndNote&gt;&lt;Cite&gt;&lt;Author&gt;Titman&lt;/Author&gt;&lt;Year&gt;1988&lt;/Year&gt;&lt;RecNum&gt;29&lt;/RecNum&gt;&lt;DisplayText&gt;(Titman &amp;amp; Wessels, 1988)&lt;/DisplayText&gt;&lt;record&gt;&lt;rec-number&gt;29&lt;/rec-number&gt;&lt;foreign-keys&gt;&lt;key app="EN" db-id="2wx959vtoevpf6e9rpcp5vfbvpv5tr2ffpdd"&gt;29&lt;/key&gt;&lt;/foreign-keys&gt;&lt;ref-type name="Journal Article"&gt;17&lt;/ref-type&gt;&lt;contributors&gt;&lt;authors&gt;&lt;author&gt;Titman, S.&lt;/author&gt;&lt;author&gt;Wessels, R.&lt;/author&gt;&lt;/authors&gt;&lt;/contributors&gt;&lt;titles&gt;&lt;title&gt;The determinants of capital structure choice&lt;/title&gt;&lt;secondary-title&gt;Journal of Finance&lt;/secondary-title&gt;&lt;/titles&gt;&lt;periodical&gt;&lt;full-title&gt;Journal of Finance&lt;/full-title&gt;&lt;/periodical&gt;&lt;pages&gt;1-19&lt;/pages&gt;&lt;dates&gt;&lt;year&gt;1988&lt;/year&gt;&lt;/dates&gt;&lt;isbn&gt;0022-1082&lt;/isbn&gt;&lt;urls&gt;&lt;/urls&gt;&lt;/record&gt;&lt;/Cite&gt;&lt;/EndNote&gt;</w:instrText>
      </w:r>
      <w:r w:rsidR="00FB4DAA" w:rsidRPr="00D56BA7">
        <w:rPr>
          <w:rFonts w:asciiTheme="majorBidi" w:eastAsia="Calibri" w:hAnsiTheme="majorBidi" w:cstheme="majorBidi"/>
        </w:rPr>
        <w:fldChar w:fldCharType="separate"/>
      </w:r>
      <w:r w:rsidR="00FB4DAA" w:rsidRPr="00D56BA7">
        <w:rPr>
          <w:rFonts w:asciiTheme="majorBidi" w:eastAsia="Calibri" w:hAnsiTheme="majorBidi" w:cstheme="majorBidi"/>
          <w:noProof/>
        </w:rPr>
        <w:t>(</w:t>
      </w:r>
      <w:hyperlink w:anchor="_ENREF_28" w:tooltip="Titman, 1988 #29" w:history="1">
        <w:r w:rsidR="00FB4DAA" w:rsidRPr="00D56BA7">
          <w:rPr>
            <w:rFonts w:asciiTheme="majorBidi" w:eastAsia="Calibri" w:hAnsiTheme="majorBidi" w:cstheme="majorBidi"/>
            <w:noProof/>
          </w:rPr>
          <w:t>Titman &amp; Wessels, 1988</w:t>
        </w:r>
      </w:hyperlink>
      <w:r w:rsidR="00FB4DAA" w:rsidRPr="00D56BA7">
        <w:rPr>
          <w:rFonts w:asciiTheme="majorBidi" w:eastAsia="Calibri" w:hAnsiTheme="majorBidi" w:cstheme="majorBidi"/>
          <w:noProof/>
        </w:rPr>
        <w:t>)</w:t>
      </w:r>
      <w:r w:rsidR="00FB4DAA" w:rsidRPr="00D56BA7">
        <w:rPr>
          <w:rFonts w:asciiTheme="majorBidi" w:eastAsia="Calibri" w:hAnsiTheme="majorBidi" w:cstheme="majorBidi"/>
        </w:rPr>
        <w:fldChar w:fldCharType="end"/>
      </w:r>
      <w:r w:rsidRPr="00D56BA7">
        <w:rPr>
          <w:rFonts w:asciiTheme="majorBidi" w:eastAsia="Calibri" w:hAnsiTheme="majorBidi" w:cstheme="majorBidi"/>
        </w:rPr>
        <w:t xml:space="preserve">. </w:t>
      </w:r>
      <w:r w:rsidRPr="00D56BA7">
        <w:rPr>
          <w:rFonts w:asciiTheme="majorBidi" w:eastAsia="Times New Roman" w:hAnsiTheme="majorBidi" w:cstheme="majorBidi"/>
          <w:lang w:eastAsia="en-AU"/>
        </w:rPr>
        <w:t>Most literature shows that the traditional ordinary least square method was often used in capital structure research, which only takes a single accounting indicator to represent each attribute instead of considering one or more accounting indicators (often related with proxies) for each attribute. For example, asset structure variable was measured by calculating tangibility assets that consist of property, plant and equipment to total assets. However, it should also calculate the collateral value, which includes the inventories and the gross plant and equipment to total assets. This is because the firm’s assets may affect the choice of capital structure, as it can be considered as a secured debt to avoid the cost of issuing securities, and</w:t>
      </w:r>
      <w:r w:rsidRPr="00D56BA7">
        <w:rPr>
          <w:rFonts w:asciiTheme="majorBidi" w:eastAsia="Calibri" w:hAnsiTheme="majorBidi" w:cstheme="majorBidi"/>
        </w:rPr>
        <w:t xml:space="preserve"> can maximise its benefit as collateral for debt</w:t>
      </w:r>
      <w:r w:rsidRPr="00D56BA7">
        <w:rPr>
          <w:rFonts w:asciiTheme="majorBidi" w:eastAsia="Times New Roman" w:hAnsiTheme="majorBidi" w:cstheme="majorBidi"/>
          <w:lang w:eastAsia="en-AU"/>
        </w:rPr>
        <w:t xml:space="preserve">. </w:t>
      </w:r>
      <w:r w:rsidRPr="00D56BA7">
        <w:rPr>
          <w:rFonts w:asciiTheme="majorBidi" w:eastAsia="Calibri" w:hAnsiTheme="majorBidi" w:cstheme="majorBidi"/>
        </w:rPr>
        <w:t xml:space="preserve">Therefore, this study intends to use the PLS-SEM approach, which </w:t>
      </w:r>
      <w:r w:rsidRPr="00D56BA7">
        <w:rPr>
          <w:rFonts w:asciiTheme="majorBidi" w:eastAsia="Times New Roman" w:hAnsiTheme="majorBidi" w:cstheme="majorBidi"/>
          <w:lang w:eastAsia="en-AU"/>
        </w:rPr>
        <w:t xml:space="preserve">extends to discern the </w:t>
      </w:r>
      <w:r w:rsidR="0070321A" w:rsidRPr="00D56BA7">
        <w:rPr>
          <w:rFonts w:asciiTheme="majorBidi" w:eastAsia="Times New Roman" w:hAnsiTheme="majorBidi" w:cstheme="majorBidi"/>
          <w:lang w:eastAsia="en-AU"/>
        </w:rPr>
        <w:t xml:space="preserve">latent </w:t>
      </w:r>
      <w:r w:rsidRPr="00D56BA7">
        <w:rPr>
          <w:rFonts w:asciiTheme="majorBidi" w:eastAsia="Times New Roman" w:hAnsiTheme="majorBidi" w:cstheme="majorBidi"/>
          <w:lang w:eastAsia="en-AU"/>
        </w:rPr>
        <w:t xml:space="preserve">construct that can be ascertained by a variation of single and multiple observable indicators or proxies. </w:t>
      </w:r>
      <w:r w:rsidRPr="00D56BA7">
        <w:rPr>
          <w:rFonts w:asciiTheme="majorBidi" w:eastAsia="Calibri" w:hAnsiTheme="majorBidi" w:cstheme="majorBidi"/>
        </w:rPr>
        <w:t xml:space="preserve">This approach can also overcome any multicollinearity that normally happens in traditional regression. </w:t>
      </w:r>
    </w:p>
    <w:p w:rsidR="001A1B2D" w:rsidRPr="00D56BA7" w:rsidRDefault="001A1B2D" w:rsidP="00D56BA7">
      <w:pPr>
        <w:spacing w:after="0" w:line="240" w:lineRule="auto"/>
        <w:ind w:firstLine="720"/>
        <w:jc w:val="both"/>
        <w:rPr>
          <w:rFonts w:asciiTheme="majorBidi" w:eastAsia="Times New Roman" w:hAnsiTheme="majorBidi" w:cstheme="majorBidi"/>
          <w:lang w:eastAsia="en-AU"/>
        </w:rPr>
      </w:pPr>
      <w:r w:rsidRPr="00D56BA7">
        <w:rPr>
          <w:rFonts w:asciiTheme="majorBidi" w:eastAsia="Times New Roman" w:hAnsiTheme="majorBidi" w:cstheme="majorBidi"/>
          <w:lang w:eastAsia="en-AU"/>
        </w:rPr>
        <w:t xml:space="preserve">Review of international studies shows that the debt level to the firm’s performance is also being examined </w:t>
      </w:r>
      <w:r w:rsidR="00FB4DAA" w:rsidRPr="00D56BA7">
        <w:rPr>
          <w:rFonts w:asciiTheme="majorBidi" w:eastAsia="Times New Roman" w:hAnsiTheme="majorBidi" w:cstheme="majorBidi"/>
          <w:lang w:eastAsia="en-AU"/>
        </w:rPr>
        <w:fldChar w:fldCharType="begin">
          <w:fldData xml:space="preserve">PEVuZE5vdGU+PENpdGU+PEF1dGhvcj5CZXJnZXI8L0F1dGhvcj48WWVhcj4yMDA2PC9ZZWFyPjxS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</w:fldData>
        </w:fldChar>
      </w:r>
      <w:r w:rsidR="00FB4DAA" w:rsidRPr="00D56BA7">
        <w:rPr>
          <w:rFonts w:asciiTheme="majorBidi" w:eastAsia="Times New Roman" w:hAnsiTheme="majorBidi" w:cstheme="majorBidi"/>
          <w:lang w:eastAsia="en-AU"/>
        </w:rPr>
        <w:instrText xml:space="preserve"> ADDIN EN.CITE </w:instrText>
      </w:r>
      <w:r w:rsidR="00FB4DAA" w:rsidRPr="00D56BA7">
        <w:rPr>
          <w:rFonts w:asciiTheme="majorBidi" w:eastAsia="Times New Roman" w:hAnsiTheme="majorBidi" w:cstheme="majorBidi"/>
          <w:lang w:eastAsia="en-AU"/>
        </w:rPr>
        <w:fldChar w:fldCharType="begin">
          <w:fldData xml:space="preserve">PEVuZE5vdGU+PENpdGU+PEF1dGhvcj5CZXJnZXI8L0F1dGhvcj48WWVhcj4yMDA2PC9ZZWFyPjxS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</w:fldData>
        </w:fldChar>
      </w:r>
      <w:r w:rsidR="00FB4DAA" w:rsidRPr="00D56BA7">
        <w:rPr>
          <w:rFonts w:asciiTheme="majorBidi" w:eastAsia="Times New Roman" w:hAnsiTheme="majorBidi" w:cstheme="majorBidi"/>
          <w:lang w:eastAsia="en-AU"/>
        </w:rPr>
        <w:instrText xml:space="preserve"> ADDIN EN.CITE.DATA </w:instrText>
      </w:r>
      <w:r w:rsidR="00FB4DAA" w:rsidRPr="00D56BA7">
        <w:rPr>
          <w:rFonts w:asciiTheme="majorBidi" w:eastAsia="Times New Roman" w:hAnsiTheme="majorBidi" w:cstheme="majorBidi"/>
          <w:lang w:eastAsia="en-AU"/>
        </w:rPr>
      </w:r>
      <w:r w:rsidR="00FB4DAA" w:rsidRPr="00D56BA7">
        <w:rPr>
          <w:rFonts w:asciiTheme="majorBidi" w:eastAsia="Times New Roman" w:hAnsiTheme="majorBidi" w:cstheme="majorBidi"/>
          <w:lang w:eastAsia="en-AU"/>
        </w:rPr>
        <w:fldChar w:fldCharType="end"/>
      </w:r>
      <w:r w:rsidR="00FB4DAA" w:rsidRPr="00D56BA7">
        <w:rPr>
          <w:rFonts w:asciiTheme="majorBidi" w:eastAsia="Times New Roman" w:hAnsiTheme="majorBidi" w:cstheme="majorBidi"/>
          <w:lang w:eastAsia="en-AU"/>
        </w:rPr>
      </w:r>
      <w:r w:rsidR="00FB4DAA" w:rsidRPr="00D56BA7">
        <w:rPr>
          <w:rFonts w:asciiTheme="majorBidi" w:eastAsia="Times New Roman" w:hAnsiTheme="majorBidi" w:cstheme="majorBidi"/>
          <w:lang w:eastAsia="en-AU"/>
        </w:rPr>
        <w:fldChar w:fldCharType="separate"/>
      </w:r>
      <w:r w:rsidR="00FB4DAA" w:rsidRPr="00D56BA7">
        <w:rPr>
          <w:rFonts w:asciiTheme="majorBidi" w:eastAsia="Times New Roman" w:hAnsiTheme="majorBidi" w:cstheme="majorBidi"/>
          <w:noProof/>
          <w:lang w:eastAsia="en-AU"/>
        </w:rPr>
        <w:t xml:space="preserve">(see </w:t>
      </w:r>
      <w:hyperlink w:anchor="_ENREF_3" w:tooltip="Berger, 2006 #3" w:history="1">
        <w:r w:rsidR="00FB4DAA" w:rsidRPr="00D56BA7">
          <w:rPr>
            <w:rFonts w:asciiTheme="majorBidi" w:eastAsia="Times New Roman" w:hAnsiTheme="majorBidi" w:cstheme="majorBidi"/>
            <w:noProof/>
            <w:lang w:eastAsia="en-AU"/>
          </w:rPr>
          <w:t>Berger &amp; Bonaccorsi di Patti, 2006</w:t>
        </w:r>
      </w:hyperlink>
      <w:r w:rsidR="00FB4DAA" w:rsidRPr="00D56BA7">
        <w:rPr>
          <w:rFonts w:asciiTheme="majorBidi" w:eastAsia="Times New Roman" w:hAnsiTheme="majorBidi" w:cstheme="majorBidi"/>
          <w:noProof/>
          <w:lang w:eastAsia="en-AU"/>
        </w:rPr>
        <w:t xml:space="preserve">; </w:t>
      </w:r>
      <w:hyperlink w:anchor="_ENREF_18" w:tooltip="Margaritis, 2007 #4" w:history="1">
        <w:r w:rsidR="00FB4DAA" w:rsidRPr="00D56BA7">
          <w:rPr>
            <w:rFonts w:asciiTheme="majorBidi" w:eastAsia="Times New Roman" w:hAnsiTheme="majorBidi" w:cstheme="majorBidi"/>
            <w:noProof/>
            <w:lang w:eastAsia="en-AU"/>
          </w:rPr>
          <w:t>Margaritis &amp; Psillaki, 2007</w:t>
        </w:r>
      </w:hyperlink>
      <w:r w:rsidR="00FB4DAA" w:rsidRPr="00D56BA7">
        <w:rPr>
          <w:rFonts w:asciiTheme="majorBidi" w:eastAsia="Times New Roman" w:hAnsiTheme="majorBidi" w:cstheme="majorBidi"/>
          <w:noProof/>
          <w:lang w:eastAsia="en-AU"/>
        </w:rPr>
        <w:t xml:space="preserve">, </w:t>
      </w:r>
      <w:hyperlink w:anchor="_ENREF_19" w:tooltip="Margaritis, 2010 #5" w:history="1">
        <w:r w:rsidR="00FB4DAA" w:rsidRPr="00D56BA7">
          <w:rPr>
            <w:rFonts w:asciiTheme="majorBidi" w:eastAsia="Times New Roman" w:hAnsiTheme="majorBidi" w:cstheme="majorBidi"/>
            <w:noProof/>
            <w:lang w:eastAsia="en-AU"/>
          </w:rPr>
          <w:t>2010</w:t>
        </w:r>
      </w:hyperlink>
      <w:r w:rsidR="00FB4DAA" w:rsidRPr="00D56BA7">
        <w:rPr>
          <w:rFonts w:asciiTheme="majorBidi" w:eastAsia="Times New Roman" w:hAnsiTheme="majorBidi" w:cstheme="majorBidi"/>
          <w:noProof/>
          <w:lang w:eastAsia="en-AU"/>
        </w:rPr>
        <w:t>)</w:t>
      </w:r>
      <w:r w:rsidR="00FB4DAA" w:rsidRPr="00D56BA7">
        <w:rPr>
          <w:rFonts w:asciiTheme="majorBidi" w:eastAsia="Times New Roman" w:hAnsiTheme="majorBidi" w:cstheme="majorBidi"/>
          <w:lang w:eastAsia="en-AU"/>
        </w:rPr>
        <w:fldChar w:fldCharType="end"/>
      </w:r>
      <w:r w:rsidRPr="00D56BA7">
        <w:rPr>
          <w:rFonts w:asciiTheme="majorBidi" w:eastAsia="Times New Roman" w:hAnsiTheme="majorBidi" w:cstheme="majorBidi"/>
          <w:lang w:eastAsia="en-AU"/>
        </w:rPr>
        <w:t xml:space="preserve">. However, identifying specific factors from the capital structure perspective that could maximise the </w:t>
      </w:r>
      <w:r w:rsidRPr="00D56BA7">
        <w:rPr>
          <w:rFonts w:asciiTheme="majorBidi" w:eastAsia="Times New Roman" w:hAnsiTheme="majorBidi" w:cstheme="majorBidi"/>
          <w:lang w:eastAsia="en-AU"/>
        </w:rPr>
        <w:lastRenderedPageBreak/>
        <w:t xml:space="preserve">firm’s value and, thus, be amply rewarded in the market place has been neglected by previous research. It is reasonable to expect that those capital structure determinants would also influence the firm’s performance, as it is vital to show the whole overview on how different levels of leverage in the firm’s capital structure is one such firm-specific strategy used by managers in search for improve performance especially from the shareholders’ perspective </w:t>
      </w:r>
      <w:r w:rsidR="00FB4DAA" w:rsidRPr="00D56BA7">
        <w:rPr>
          <w:rFonts w:asciiTheme="majorBidi" w:eastAsia="Times New Roman" w:hAnsiTheme="majorBidi" w:cstheme="majorBidi"/>
          <w:lang w:eastAsia="en-AU"/>
        </w:rPr>
        <w:fldChar w:fldCharType="begin"/>
      </w:r>
      <w:r w:rsidR="00FB4DAA" w:rsidRPr="00D56BA7">
        <w:rPr>
          <w:rFonts w:asciiTheme="majorBidi" w:eastAsia="Times New Roman" w:hAnsiTheme="majorBidi" w:cstheme="majorBidi"/>
          <w:lang w:eastAsia="en-AU"/>
        </w:rPr>
        <w:instrText xml:space="preserve"> ADDIN EN.CITE &lt;EndNote&gt;&lt;Cite&gt;&lt;Author&gt;Gleason&lt;/Author&gt;&lt;Year&gt;2000&lt;/Year&gt;&lt;RecNum&gt;18&lt;/RecNum&gt;&lt;DisplayText&gt;(Gleason et al., 2000)&lt;/DisplayText&gt;&lt;record&gt;&lt;rec-number&gt;18&lt;/rec-number&gt;&lt;foreign-keys&gt;&lt;key app="EN" db-id="2wx959vtoevpf6e9rpcp5vfbvpv5tr2ffpdd"&gt;18&lt;/key&gt;&lt;/foreign-keys&gt;&lt;ref-type name="Journal Article"&gt;17&lt;/ref-type&gt;&lt;contributors&gt;&lt;authors&gt;&lt;author&gt;Gleason, K. C.&lt;/author&gt;&lt;author&gt;Mathur, L. K.&lt;/author&gt;&lt;author&gt;Mathur, I.&lt;/author&gt;&lt;/authors&gt;&lt;/contributors&gt;&lt;titles&gt;&lt;title&gt;The interrelationship between culture, capital structure, and performance: evidence from European retailers&lt;/title&gt;&lt;secondary-title&gt;Journal of Business Research&lt;/secondary-title&gt;&lt;/titles&gt;&lt;periodical&gt;&lt;full-title&gt;Journal of Business Research&lt;/full-title&gt;&lt;/periodical&gt;&lt;pages&gt;185-191&lt;/pages&gt;&lt;volume&gt;50&lt;/volume&gt;&lt;number&gt;2&lt;/number&gt;&lt;dates&gt;&lt;year&gt;2000&lt;/year&gt;&lt;/dates&gt;&lt;isbn&gt;0148-2963&lt;/isbn&gt;&lt;urls&gt;&lt;/urls&gt;&lt;/record&gt;&lt;/Cite&gt;&lt;/EndNote&gt;</w:instrText>
      </w:r>
      <w:r w:rsidR="00FB4DAA" w:rsidRPr="00D56BA7">
        <w:rPr>
          <w:rFonts w:asciiTheme="majorBidi" w:eastAsia="Times New Roman" w:hAnsiTheme="majorBidi" w:cstheme="majorBidi"/>
          <w:lang w:eastAsia="en-AU"/>
        </w:rPr>
        <w:fldChar w:fldCharType="separate"/>
      </w:r>
      <w:r w:rsidR="00FB4DAA" w:rsidRPr="00D56BA7">
        <w:rPr>
          <w:rFonts w:asciiTheme="majorBidi" w:eastAsia="Times New Roman" w:hAnsiTheme="majorBidi" w:cstheme="majorBidi"/>
          <w:noProof/>
          <w:lang w:eastAsia="en-AU"/>
        </w:rPr>
        <w:t>(</w:t>
      </w:r>
      <w:hyperlink w:anchor="_ENREF_7" w:tooltip="Gleason, 2000 #18" w:history="1">
        <w:r w:rsidR="00FB4DAA" w:rsidRPr="00D56BA7">
          <w:rPr>
            <w:rFonts w:asciiTheme="majorBidi" w:eastAsia="Times New Roman" w:hAnsiTheme="majorBidi" w:cstheme="majorBidi"/>
            <w:noProof/>
            <w:lang w:eastAsia="en-AU"/>
          </w:rPr>
          <w:t>Gleason et al., 2000</w:t>
        </w:r>
      </w:hyperlink>
      <w:r w:rsidR="00FB4DAA" w:rsidRPr="00D56BA7">
        <w:rPr>
          <w:rFonts w:asciiTheme="majorBidi" w:eastAsia="Times New Roman" w:hAnsiTheme="majorBidi" w:cstheme="majorBidi"/>
          <w:noProof/>
          <w:lang w:eastAsia="en-AU"/>
        </w:rPr>
        <w:t>)</w:t>
      </w:r>
      <w:r w:rsidR="00FB4DAA" w:rsidRPr="00D56BA7">
        <w:rPr>
          <w:rFonts w:asciiTheme="majorBidi" w:eastAsia="Times New Roman" w:hAnsiTheme="majorBidi" w:cstheme="majorBidi"/>
          <w:lang w:eastAsia="en-AU"/>
        </w:rPr>
        <w:fldChar w:fldCharType="end"/>
      </w:r>
      <w:r w:rsidRPr="00D56BA7">
        <w:rPr>
          <w:rFonts w:asciiTheme="majorBidi" w:eastAsia="Calibri" w:hAnsiTheme="majorBidi" w:cstheme="majorBidi"/>
        </w:rPr>
        <w:t>. Hence, this study intends to demonstrate the corporate leverage in three ways: (</w:t>
      </w:r>
      <w:proofErr w:type="spellStart"/>
      <w:r w:rsidRPr="00D56BA7">
        <w:rPr>
          <w:rFonts w:asciiTheme="majorBidi" w:eastAsia="Calibri" w:hAnsiTheme="majorBidi" w:cstheme="majorBidi"/>
        </w:rPr>
        <w:t>i</w:t>
      </w:r>
      <w:proofErr w:type="spellEnd"/>
      <w:r w:rsidRPr="00D56BA7">
        <w:rPr>
          <w:rFonts w:asciiTheme="majorBidi" w:eastAsia="Calibri" w:hAnsiTheme="majorBidi" w:cstheme="majorBidi"/>
        </w:rPr>
        <w:t xml:space="preserve">) how the leverage influence the firm’s financial performance; (ii) how </w:t>
      </w:r>
      <w:r w:rsidRPr="00D56BA7">
        <w:rPr>
          <w:rFonts w:asciiTheme="majorBidi" w:eastAsia="Times New Roman" w:hAnsiTheme="majorBidi" w:cstheme="majorBidi"/>
          <w:lang w:eastAsia="en-AU"/>
        </w:rPr>
        <w:t xml:space="preserve">the </w:t>
      </w:r>
      <w:r w:rsidR="00963B86" w:rsidRPr="00D56BA7">
        <w:rPr>
          <w:rFonts w:asciiTheme="majorBidi" w:eastAsia="Times New Roman" w:hAnsiTheme="majorBidi" w:cstheme="majorBidi"/>
          <w:lang w:eastAsia="en-AU"/>
        </w:rPr>
        <w:t>firm and macro-economic attributes</w:t>
      </w:r>
      <w:r w:rsidRPr="00D56BA7">
        <w:rPr>
          <w:rFonts w:asciiTheme="majorBidi" w:eastAsia="Times New Roman" w:hAnsiTheme="majorBidi" w:cstheme="majorBidi"/>
          <w:lang w:eastAsia="en-AU"/>
        </w:rPr>
        <w:t xml:space="preserve"> can affect the firm’s performance directly; and (iii), whether leverage financing may indirectly influence such a relationship. </w:t>
      </w:r>
      <w:r w:rsidRPr="00D56BA7">
        <w:rPr>
          <w:rFonts w:asciiTheme="majorBidi" w:eastAsia="Calibri" w:hAnsiTheme="majorBidi" w:cstheme="majorBidi"/>
        </w:rPr>
        <w:t>For instance,</w:t>
      </w:r>
      <w:r w:rsidRPr="00D56BA7">
        <w:rPr>
          <w:rFonts w:asciiTheme="majorBidi" w:eastAsia="Times New Roman" w:hAnsiTheme="majorBidi" w:cstheme="majorBidi"/>
          <w:lang w:eastAsia="en-AU"/>
        </w:rPr>
        <w:t xml:space="preserve"> although the use of a higher leverage or a lower equity capital ratio can increase the firm’s performance (particularly the value for shareholders), the firms may also consider investing in fixed assets in order to enhance the shareholders’ wealth. In other words, the role of asset tangibility as collateral in borrowing might lead to enlargement of the firm’s performance via increases in its leverage, rather than </w:t>
      </w:r>
      <w:r w:rsidR="00AD13C7" w:rsidRPr="00D56BA7">
        <w:rPr>
          <w:rFonts w:asciiTheme="majorBidi" w:eastAsia="Times New Roman" w:hAnsiTheme="majorBidi" w:cstheme="majorBidi"/>
          <w:lang w:eastAsia="en-AU"/>
        </w:rPr>
        <w:t xml:space="preserve">using internal financing </w:t>
      </w:r>
      <w:r w:rsidRPr="00D56BA7">
        <w:rPr>
          <w:rFonts w:asciiTheme="majorBidi" w:eastAsia="Times New Roman" w:hAnsiTheme="majorBidi" w:cstheme="majorBidi"/>
          <w:lang w:eastAsia="en-AU"/>
        </w:rPr>
        <w:t>to invest in business operations.</w:t>
      </w:r>
    </w:p>
    <w:p w:rsidR="001A1B2D" w:rsidRPr="00D56BA7" w:rsidRDefault="001A1B2D" w:rsidP="00D56BA7">
      <w:pPr>
        <w:spacing w:after="0" w:line="240" w:lineRule="auto"/>
        <w:ind w:firstLine="720"/>
        <w:jc w:val="both"/>
        <w:rPr>
          <w:rFonts w:asciiTheme="majorBidi" w:eastAsia="Times New Roman" w:hAnsiTheme="majorBidi" w:cstheme="majorBidi"/>
          <w:lang w:eastAsia="en-AU"/>
        </w:rPr>
      </w:pPr>
      <w:r w:rsidRPr="00D56BA7">
        <w:rPr>
          <w:rFonts w:asciiTheme="majorBidi" w:eastAsia="Calibri" w:hAnsiTheme="majorBidi" w:cstheme="majorBidi"/>
        </w:rPr>
        <w:t>Specifically, in theory, capital structure determinant is a cause-effect model. This study is fairly complex, with a large number of l</w:t>
      </w:r>
      <w:r w:rsidR="00922D91" w:rsidRPr="00D56BA7">
        <w:rPr>
          <w:rFonts w:asciiTheme="majorBidi" w:eastAsia="Calibri" w:hAnsiTheme="majorBidi" w:cstheme="majorBidi"/>
        </w:rPr>
        <w:t xml:space="preserve">atent construct and indicators. </w:t>
      </w:r>
      <w:r w:rsidRPr="00D56BA7">
        <w:rPr>
          <w:rFonts w:asciiTheme="majorBidi" w:eastAsia="Calibri" w:hAnsiTheme="majorBidi" w:cstheme="majorBidi"/>
        </w:rPr>
        <w:t xml:space="preserve">Thus, </w:t>
      </w:r>
      <w:r w:rsidRPr="00D56BA7">
        <w:rPr>
          <w:rFonts w:asciiTheme="majorBidi" w:eastAsia="Times New Roman" w:hAnsiTheme="majorBidi" w:cstheme="majorBidi"/>
          <w:lang w:eastAsia="en-AU"/>
        </w:rPr>
        <w:t xml:space="preserve">this researcher is motivated to investigate the determinants of capital structure in a comprehensive approach by scrutinising the overall of firm- and </w:t>
      </w:r>
      <w:r w:rsidR="00AD13C7" w:rsidRPr="00D56BA7">
        <w:rPr>
          <w:rFonts w:asciiTheme="majorBidi" w:eastAsia="Times New Roman" w:hAnsiTheme="majorBidi" w:cstheme="majorBidi"/>
          <w:lang w:eastAsia="en-AU"/>
        </w:rPr>
        <w:t>macro-economic</w:t>
      </w:r>
      <w:r w:rsidRPr="00D56BA7">
        <w:rPr>
          <w:rFonts w:asciiTheme="majorBidi" w:eastAsia="Times New Roman" w:hAnsiTheme="majorBidi" w:cstheme="majorBidi"/>
          <w:lang w:eastAsia="en-AU"/>
        </w:rPr>
        <w:t xml:space="preserve">- specific factors in order </w:t>
      </w:r>
      <w:r w:rsidRPr="00D56BA7">
        <w:rPr>
          <w:rFonts w:asciiTheme="majorBidi" w:eastAsia="Calibri" w:hAnsiTheme="majorBidi" w:cstheme="majorBidi"/>
        </w:rPr>
        <w:t xml:space="preserve">to obtain high profits and consequently enhance the value for shareholders. This study uses the Partial Least Square (PLS) modelling approach, which is consistent with the structural equation modelling (SEM) precepts, capable  of providing a greater understanding of the prediction for the construct relationship among each other with simultaneous techniques with only one time process </w:t>
      </w:r>
      <w:r w:rsidR="00FB4DAA" w:rsidRPr="00D56BA7">
        <w:rPr>
          <w:rFonts w:asciiTheme="majorBidi" w:eastAsia="Calibri" w:hAnsiTheme="majorBidi" w:cstheme="majorBidi"/>
        </w:rPr>
        <w:fldChar w:fldCharType="begin"/>
      </w:r>
      <w:r w:rsidR="00FB4DAA" w:rsidRPr="00D56BA7">
        <w:rPr>
          <w:rFonts w:asciiTheme="majorBidi" w:eastAsia="Calibri" w:hAnsiTheme="majorBidi" w:cstheme="majorBidi"/>
        </w:rPr>
        <w:instrText xml:space="preserve"> ADDIN EN.CITE &lt;EndNote&gt;&lt;Cite&gt;&lt;Author&gt;Chin&lt;/Author&gt;&lt;Year&gt;1998&lt;/Year&gt;&lt;RecNum&gt;144&lt;/RecNum&gt;&lt;DisplayText&gt;(Chin, 1998)&lt;/DisplayText&gt;&lt;record&gt;&lt;rec-number&gt;144&lt;/rec-number&gt;&lt;foreign-keys&gt;&lt;key app="EN" db-id="2wx959vtoevpf6e9rpcp5vfbvpv5tr2ffpdd"&gt;144&lt;/key&gt;&lt;/foreign-keys&gt;&lt;ref-type name="Journal Article"&gt;17&lt;/ref-type&gt;&lt;contributors&gt;&lt;authors&gt;&lt;author&gt;Chin, W. W.&lt;/author&gt;&lt;/authors&gt;&lt;/contributors&gt;&lt;titles&gt;&lt;title&gt;The partial least squares approach for structural equation modeling&lt;/title&gt;&lt;/titles&gt;&lt;dates&gt;&lt;year&gt;1998&lt;/year&gt;&lt;/dates&gt;&lt;isbn&gt;0805826777&lt;/isbn&gt;&lt;urls&gt;&lt;/urls&gt;&lt;/record&gt;&lt;/Cite&gt;&lt;/EndNote&gt;</w:instrText>
      </w:r>
      <w:r w:rsidR="00FB4DAA" w:rsidRPr="00D56BA7">
        <w:rPr>
          <w:rFonts w:asciiTheme="majorBidi" w:eastAsia="Calibri" w:hAnsiTheme="majorBidi" w:cstheme="majorBidi"/>
        </w:rPr>
        <w:fldChar w:fldCharType="separate"/>
      </w:r>
      <w:r w:rsidR="00FB4DAA" w:rsidRPr="00D56BA7">
        <w:rPr>
          <w:rFonts w:asciiTheme="majorBidi" w:eastAsia="Calibri" w:hAnsiTheme="majorBidi" w:cstheme="majorBidi"/>
          <w:noProof/>
        </w:rPr>
        <w:t>(</w:t>
      </w:r>
      <w:hyperlink w:anchor="_ENREF_4" w:tooltip="Chin, 1998 #144" w:history="1">
        <w:r w:rsidR="00FB4DAA" w:rsidRPr="00D56BA7">
          <w:rPr>
            <w:rFonts w:asciiTheme="majorBidi" w:eastAsia="Calibri" w:hAnsiTheme="majorBidi" w:cstheme="majorBidi"/>
            <w:noProof/>
          </w:rPr>
          <w:t>Chin, 1998</w:t>
        </w:r>
      </w:hyperlink>
      <w:r w:rsidR="00FB4DAA" w:rsidRPr="00D56BA7">
        <w:rPr>
          <w:rFonts w:asciiTheme="majorBidi" w:eastAsia="Calibri" w:hAnsiTheme="majorBidi" w:cstheme="majorBidi"/>
          <w:noProof/>
        </w:rPr>
        <w:t>)</w:t>
      </w:r>
      <w:r w:rsidR="00FB4DAA" w:rsidRPr="00D56BA7">
        <w:rPr>
          <w:rFonts w:asciiTheme="majorBidi" w:eastAsia="Calibri" w:hAnsiTheme="majorBidi" w:cstheme="majorBidi"/>
        </w:rPr>
        <w:fldChar w:fldCharType="end"/>
      </w:r>
      <w:r w:rsidRPr="00D56BA7">
        <w:rPr>
          <w:rFonts w:asciiTheme="majorBidi" w:eastAsia="Calibri" w:hAnsiTheme="majorBidi" w:cstheme="majorBidi"/>
        </w:rPr>
        <w:t>. As far as this researcher is aware, none of the previous studies have examined the overall model of capital structure determinant and the firm’s financ</w:t>
      </w:r>
      <w:r w:rsidR="00922D91" w:rsidRPr="00D56BA7">
        <w:rPr>
          <w:rFonts w:asciiTheme="majorBidi" w:eastAsia="Calibri" w:hAnsiTheme="majorBidi" w:cstheme="majorBidi"/>
        </w:rPr>
        <w:t xml:space="preserve">ial performance simultaneously. </w:t>
      </w:r>
      <w:r w:rsidRPr="00D56BA7">
        <w:rPr>
          <w:rFonts w:asciiTheme="majorBidi" w:eastAsia="Calibri" w:hAnsiTheme="majorBidi" w:cstheme="majorBidi"/>
        </w:rPr>
        <w:t xml:space="preserve">To date, multi-group comparison of PLS model for different sample population in which to comprehend the differences in the path estimates coefficient is still relatively naive. </w:t>
      </w:r>
      <w:r w:rsidRPr="00D56BA7">
        <w:rPr>
          <w:rFonts w:asciiTheme="majorBidi" w:eastAsia="Times New Roman" w:hAnsiTheme="majorBidi" w:cstheme="majorBidi"/>
          <w:lang w:eastAsia="en-AU"/>
        </w:rPr>
        <w:t xml:space="preserve">Apart from that, none of the literature that this researcher has reviewed has extended capital structure determinants to the firm’s financial performance in </w:t>
      </w:r>
      <w:r w:rsidR="00AD13C7" w:rsidRPr="00D56BA7">
        <w:rPr>
          <w:rFonts w:asciiTheme="majorBidi" w:eastAsia="Times New Roman" w:hAnsiTheme="majorBidi" w:cstheme="majorBidi"/>
          <w:lang w:eastAsia="en-AU"/>
        </w:rPr>
        <w:t>Malaysia</w:t>
      </w:r>
      <w:r w:rsidRPr="00D56BA7">
        <w:rPr>
          <w:rFonts w:asciiTheme="majorBidi" w:eastAsia="Times New Roman" w:hAnsiTheme="majorBidi" w:cstheme="majorBidi"/>
          <w:lang w:eastAsia="en-AU"/>
        </w:rPr>
        <w:t xml:space="preserve">. </w:t>
      </w:r>
    </w:p>
    <w:p w:rsidR="001A1B2D" w:rsidRPr="00D56BA7" w:rsidRDefault="001A1B2D" w:rsidP="00D56BA7">
      <w:pPr>
        <w:spacing w:after="0" w:line="240" w:lineRule="auto"/>
        <w:ind w:firstLine="720"/>
        <w:jc w:val="both"/>
        <w:rPr>
          <w:rFonts w:asciiTheme="majorBidi" w:eastAsia="Times New Roman" w:hAnsiTheme="majorBidi" w:cstheme="majorBidi"/>
        </w:rPr>
      </w:pPr>
      <w:r w:rsidRPr="00D56BA7">
        <w:rPr>
          <w:rFonts w:asciiTheme="majorBidi" w:eastAsia="Times New Roman" w:hAnsiTheme="majorBidi" w:cstheme="majorBidi"/>
          <w:lang w:eastAsia="en-AU"/>
        </w:rPr>
        <w:t xml:space="preserve">In the analysis of indirect or mediating impact of leverage between the capital structure determinant and the firm financial performance, it is observed that there is </w:t>
      </w:r>
      <w:r w:rsidR="00922D91" w:rsidRPr="00D56BA7">
        <w:rPr>
          <w:rFonts w:asciiTheme="majorBidi" w:eastAsia="Times New Roman" w:hAnsiTheme="majorBidi" w:cstheme="majorBidi"/>
          <w:lang w:eastAsia="en-AU"/>
        </w:rPr>
        <w:t xml:space="preserve">a </w:t>
      </w:r>
      <w:r w:rsidRPr="00D56BA7">
        <w:rPr>
          <w:rFonts w:asciiTheme="majorBidi" w:eastAsia="Times New Roman" w:hAnsiTheme="majorBidi" w:cstheme="majorBidi"/>
          <w:lang w:eastAsia="en-AU"/>
        </w:rPr>
        <w:t xml:space="preserve">sign that leverage is acting to mediate the role to those relationship for </w:t>
      </w:r>
      <w:r w:rsidR="00922D91" w:rsidRPr="00D56BA7">
        <w:rPr>
          <w:rFonts w:asciiTheme="majorBidi" w:eastAsia="Times New Roman" w:hAnsiTheme="majorBidi" w:cstheme="majorBidi"/>
          <w:lang w:eastAsia="en-AU"/>
        </w:rPr>
        <w:t>Malaysia. T</w:t>
      </w:r>
      <w:r w:rsidRPr="00D56BA7">
        <w:rPr>
          <w:rFonts w:asciiTheme="majorBidi" w:eastAsia="Times New Roman" w:hAnsiTheme="majorBidi" w:cstheme="majorBidi"/>
          <w:lang w:eastAsia="en-AU"/>
        </w:rPr>
        <w:t xml:space="preserve">he result is consistency with Ramadhan </w:t>
      </w:r>
      <w:r w:rsidR="00FB4DAA" w:rsidRPr="00D56BA7">
        <w:rPr>
          <w:rFonts w:asciiTheme="majorBidi" w:eastAsia="Times New Roman" w:hAnsiTheme="majorBidi" w:cstheme="majorBidi"/>
          <w:lang w:eastAsia="en-AU"/>
        </w:rPr>
        <w:fldChar w:fldCharType="begin"/>
      </w:r>
      <w:r w:rsidR="00FB4DAA" w:rsidRPr="00D56BA7">
        <w:rPr>
          <w:rFonts w:asciiTheme="majorBidi" w:eastAsia="Times New Roman" w:hAnsiTheme="majorBidi" w:cstheme="majorBidi"/>
          <w:lang w:eastAsia="en-AU"/>
        </w:rPr>
        <w:instrText xml:space="preserve"> ADDIN EN.CITE &lt;EndNote&gt;&lt;Cite ExcludeAuth="1"&gt;&lt;Year&gt;2012&lt;/Year&gt;&lt;RecNum&gt;38&lt;/RecNum&gt;&lt;DisplayText&gt;(2012)&lt;/DisplayText&gt;&lt;record&gt;&lt;rec-number&gt;38&lt;/rec-number&gt;&lt;foreign-keys&gt;&lt;key app="EN" db-id="2wx959vtoevpf6e9rpcp5vfbvpv5tr2ffpdd"&gt;38&lt;/key&gt;&lt;/foreign-keys&gt;&lt;ref-type name="Journal Article"&gt;17&lt;/ref-type&gt;&lt;contributors&gt;&lt;authors&gt;&lt;author&gt;Abdulhad H. Ramadhan&lt;/author&gt;&lt;author&gt;Jean J. Chen&lt;/author&gt;&lt;author&gt;Husam Aldeen Al-Khadash&lt;/author&gt;&lt;author&gt;Muhannad Atmeh&lt;/author&gt;&lt;/authors&gt;&lt;/contributors&gt;&lt;titles&gt;&lt;title&gt;A Mediating role of debt level on the relationship between determinants of capital structure and firm&amp;apos;s financial performance&lt;/title&gt;&lt;secondary-title&gt;International Research Journal of Applied Finance&lt;/secondary-title&gt;&lt;/titles&gt;&lt;periodical&gt;&lt;full-title&gt;International Research Journal of Applied Finance&lt;/full-title&gt;&lt;/periodical&gt;&lt;volume&gt;111&lt;/volume&gt;&lt;number&gt;1&lt;/number&gt;&lt;dates&gt;&lt;year&gt;2012&lt;/year&gt;&lt;/dates&gt;&lt;isbn&gt;2229-6891&lt;/isbn&gt;&lt;urls&gt;&lt;/urls&gt;&lt;/record&gt;&lt;/Cite&gt;&lt;/EndNote&gt;</w:instrText>
      </w:r>
      <w:r w:rsidR="00FB4DAA" w:rsidRPr="00D56BA7">
        <w:rPr>
          <w:rFonts w:asciiTheme="majorBidi" w:eastAsia="Times New Roman" w:hAnsiTheme="majorBidi" w:cstheme="majorBidi"/>
          <w:lang w:eastAsia="en-AU"/>
        </w:rPr>
        <w:fldChar w:fldCharType="separate"/>
      </w:r>
      <w:r w:rsidR="00FB4DAA" w:rsidRPr="00D56BA7">
        <w:rPr>
          <w:rFonts w:asciiTheme="majorBidi" w:eastAsia="Times New Roman" w:hAnsiTheme="majorBidi" w:cstheme="majorBidi"/>
          <w:noProof/>
          <w:lang w:eastAsia="en-AU"/>
        </w:rPr>
        <w:t>(</w:t>
      </w:r>
      <w:hyperlink w:anchor="_ENREF_26" w:tooltip="Ramadhan, 2012 #38" w:history="1">
        <w:r w:rsidR="00FB4DAA" w:rsidRPr="00D56BA7">
          <w:rPr>
            <w:rFonts w:asciiTheme="majorBidi" w:eastAsia="Times New Roman" w:hAnsiTheme="majorBidi" w:cstheme="majorBidi"/>
            <w:noProof/>
            <w:lang w:eastAsia="en-AU"/>
          </w:rPr>
          <w:t>2012</w:t>
        </w:r>
      </w:hyperlink>
      <w:r w:rsidR="00FB4DAA" w:rsidRPr="00D56BA7">
        <w:rPr>
          <w:rFonts w:asciiTheme="majorBidi" w:eastAsia="Times New Roman" w:hAnsiTheme="majorBidi" w:cstheme="majorBidi"/>
          <w:noProof/>
          <w:lang w:eastAsia="en-AU"/>
        </w:rPr>
        <w:t>)</w:t>
      </w:r>
      <w:r w:rsidR="00FB4DAA" w:rsidRPr="00D56BA7">
        <w:rPr>
          <w:rFonts w:asciiTheme="majorBidi" w:eastAsia="Times New Roman" w:hAnsiTheme="majorBidi" w:cstheme="majorBidi"/>
          <w:lang w:eastAsia="en-AU"/>
        </w:rPr>
        <w:fldChar w:fldCharType="end"/>
      </w:r>
      <w:r w:rsidRPr="00D56BA7">
        <w:rPr>
          <w:rFonts w:asciiTheme="majorBidi" w:eastAsia="Times New Roman" w:hAnsiTheme="majorBidi" w:cstheme="majorBidi"/>
          <w:lang w:eastAsia="en-AU"/>
        </w:rPr>
        <w:t xml:space="preserve"> who investigated the mediating role in the UK that shows a similar finding for Malaysia, in which the firms’ manager has to make appropriate capital structure choices in order to enhance the firm’s financial performance, as the debt level has act to mediate the role for those relationships.</w:t>
      </w:r>
    </w:p>
    <w:p w:rsidR="00922D91" w:rsidRDefault="00922D91" w:rsidP="00D56BA7">
      <w:pPr>
        <w:spacing w:after="0" w:line="240" w:lineRule="auto"/>
        <w:ind w:firstLine="567"/>
        <w:jc w:val="both"/>
        <w:rPr>
          <w:rFonts w:asciiTheme="majorBidi" w:eastAsia="Times New Roman" w:hAnsiTheme="majorBidi" w:cstheme="majorBidi"/>
          <w:lang w:eastAsia="en-AU"/>
        </w:rPr>
      </w:pPr>
      <w:r w:rsidRPr="00D56BA7">
        <w:rPr>
          <w:rFonts w:asciiTheme="majorBidi" w:eastAsia="Times New Roman" w:hAnsiTheme="majorBidi" w:cstheme="majorBidi"/>
          <w:lang w:eastAsia="en-AU"/>
        </w:rPr>
        <w:t>The paper is organised as follows: Section 2 discusses the literature and hypotheses for the measurement of capital structure determinants; Section 3 explains the methodology of the PLS-SEM approach; Section 4 presents the empi</w:t>
      </w:r>
      <w:r w:rsidR="002041A3" w:rsidRPr="00D56BA7">
        <w:rPr>
          <w:rFonts w:asciiTheme="majorBidi" w:eastAsia="Times New Roman" w:hAnsiTheme="majorBidi" w:cstheme="majorBidi"/>
          <w:lang w:eastAsia="en-AU"/>
        </w:rPr>
        <w:t>rical result analysis; Section 5</w:t>
      </w:r>
      <w:r w:rsidRPr="00D56BA7">
        <w:rPr>
          <w:rFonts w:asciiTheme="majorBidi" w:eastAsia="Times New Roman" w:hAnsiTheme="majorBidi" w:cstheme="majorBidi"/>
          <w:lang w:eastAsia="en-AU"/>
        </w:rPr>
        <w:t xml:space="preserve"> provides the discussion and the conclusion of the study.</w:t>
      </w:r>
    </w:p>
    <w:p w:rsidR="00D56BA7" w:rsidRPr="00D56BA7" w:rsidRDefault="00D56BA7" w:rsidP="002D1371">
      <w:pPr>
        <w:spacing w:after="0" w:line="240" w:lineRule="auto"/>
        <w:jc w:val="both"/>
        <w:rPr>
          <w:rFonts w:asciiTheme="majorBidi" w:eastAsia="Times New Roman" w:hAnsiTheme="majorBidi" w:cstheme="majorBidi"/>
          <w:lang w:eastAsia="en-AU"/>
        </w:rPr>
      </w:pPr>
    </w:p>
    <w:p w:rsidR="00F352D1" w:rsidRPr="00D56BA7" w:rsidRDefault="00F352D1" w:rsidP="002D1371">
      <w:pPr>
        <w:pStyle w:val="ListParagraph"/>
        <w:keepNext/>
        <w:numPr>
          <w:ilvl w:val="0"/>
          <w:numId w:val="2"/>
        </w:numPr>
        <w:tabs>
          <w:tab w:val="left" w:pos="426"/>
        </w:tabs>
        <w:spacing w:after="0" w:line="240" w:lineRule="auto"/>
        <w:ind w:left="567" w:hanging="567"/>
        <w:outlineLvl w:val="1"/>
        <w:rPr>
          <w:rFonts w:asciiTheme="majorBidi" w:eastAsia="Times New Roman" w:hAnsiTheme="majorBidi" w:cstheme="majorBidi"/>
          <w:b/>
          <w:bCs/>
          <w:iCs/>
          <w:lang w:eastAsia="en-AU"/>
        </w:rPr>
      </w:pPr>
      <w:r w:rsidRPr="00D56BA7">
        <w:rPr>
          <w:rFonts w:asciiTheme="majorBidi" w:eastAsia="Times New Roman" w:hAnsiTheme="majorBidi" w:cstheme="majorBidi"/>
          <w:b/>
          <w:bCs/>
          <w:iCs/>
          <w:lang w:eastAsia="en-AU"/>
        </w:rPr>
        <w:t xml:space="preserve">Capital structure determinants and hypotheses </w:t>
      </w:r>
    </w:p>
    <w:p w:rsidR="00F352D1" w:rsidRDefault="00F352D1" w:rsidP="00D56BA7">
      <w:pPr>
        <w:spacing w:after="0" w:line="240" w:lineRule="auto"/>
        <w:ind w:firstLine="567"/>
        <w:jc w:val="both"/>
        <w:rPr>
          <w:rFonts w:asciiTheme="majorBidi" w:eastAsia="Times New Roman" w:hAnsiTheme="majorBidi" w:cstheme="majorBidi"/>
          <w:bCs/>
          <w:iCs/>
          <w:lang w:eastAsia="en-AU"/>
        </w:rPr>
      </w:pPr>
      <w:r w:rsidRPr="00D56BA7">
        <w:rPr>
          <w:rFonts w:asciiTheme="majorBidi" w:eastAsia="Times New Roman" w:hAnsiTheme="majorBidi" w:cstheme="majorBidi"/>
          <w:bCs/>
          <w:lang w:eastAsia="en-AU"/>
        </w:rPr>
        <w:t xml:space="preserve">In principle, capital structure or firm leverage is the effect caused by its determinants and thus, this relationship of cause and effect in determinant of capital structure is framed by the causal model such as the structural equation model (SEM) in a comprehensive framework. </w:t>
      </w:r>
      <w:r w:rsidRPr="00D56BA7">
        <w:rPr>
          <w:rFonts w:asciiTheme="majorBidi" w:eastAsia="Times New Roman" w:hAnsiTheme="majorBidi" w:cstheme="majorBidi"/>
          <w:bCs/>
          <w:iCs/>
          <w:lang w:eastAsia="en-AU"/>
        </w:rPr>
        <w:t>Leverage under the capital structure is essential because it can affect a firm’ returns, as well as evaluating the ability of the firm in the competitive environment. The measurement of the leverage is closely related to agency theory, which implies that shareholders can sustain their control in the firm if the firm can earn higher income from the project by debt, and the owner of the capital will get the benefit of this return. In the US, it is common to define the capital structure of the long term debt ratio</w:t>
      </w:r>
      <w:r w:rsidR="00FB4DAA" w:rsidRPr="00D56BA7">
        <w:rPr>
          <w:rFonts w:asciiTheme="majorBidi" w:eastAsia="Times New Roman" w:hAnsiTheme="majorBidi" w:cstheme="majorBidi"/>
          <w:bCs/>
          <w:iCs/>
          <w:lang w:eastAsia="en-AU"/>
        </w:rPr>
        <w:t xml:space="preserve"> </w:t>
      </w:r>
      <w:r w:rsidR="00FB4DAA" w:rsidRPr="00D56BA7">
        <w:rPr>
          <w:rFonts w:asciiTheme="majorBidi" w:eastAsia="Times New Roman" w:hAnsiTheme="majorBidi" w:cstheme="majorBidi"/>
          <w:bCs/>
          <w:iCs/>
          <w:lang w:eastAsia="en-AU"/>
        </w:rPr>
        <w:fldChar w:fldCharType="begin"/>
      </w:r>
      <w:r w:rsidR="00FB4DAA" w:rsidRPr="00D56BA7">
        <w:rPr>
          <w:rFonts w:asciiTheme="majorBidi" w:eastAsia="Times New Roman" w:hAnsiTheme="majorBidi" w:cstheme="majorBidi"/>
          <w:bCs/>
          <w:iCs/>
          <w:lang w:eastAsia="en-AU"/>
        </w:rPr>
        <w:instrText xml:space="preserve"> ADDIN EN.CITE &lt;EndNote&gt;&lt;Cite&gt;&lt;Author&gt;Harris&lt;/Author&gt;&lt;Year&gt;1991&lt;/Year&gt;&lt;RecNum&gt;9&lt;/RecNum&gt;&lt;DisplayText&gt;(Harris &amp;amp; Raviv, 1991)&lt;/DisplayText&gt;&lt;record&gt;&lt;rec-number&gt;9&lt;/rec-number&gt;&lt;foreign-keys&gt;&lt;key app="EN" db-id="2wx959vtoevpf6e9rpcp5vfbvpv5tr2ffpdd"&gt;9&lt;/key&gt;&lt;/foreign-keys&gt;&lt;ref-type name="Journal Article"&gt;17&lt;/ref-type&gt;&lt;contributors&gt;&lt;authors&gt;&lt;author&gt;Milton Harris&lt;/author&gt;&lt;author&gt;Artur Raviv&lt;/author&gt;&lt;/authors&gt;&lt;/contributors&gt;&lt;titles&gt;&lt;title&gt;The theory of capital structure&lt;/title&gt;&lt;secondary-title&gt;Journal of Finance&lt;/secondary-title&gt;&lt;/titles&gt;&lt;periodical&gt;&lt;full-title&gt;Journal of Finance&lt;/full-title&gt;&lt;/periodical&gt;&lt;pages&gt;297-355&lt;/pages&gt;&lt;volume&gt;46&lt;/volume&gt;&lt;dates&gt;&lt;year&gt;1991&lt;/year&gt;&lt;/dates&gt;&lt;urls&gt;&lt;/urls&gt;&lt;/record&gt;&lt;/Cite&gt;&lt;/EndNote&gt;</w:instrText>
      </w:r>
      <w:r w:rsidR="00FB4DAA" w:rsidRPr="00D56BA7">
        <w:rPr>
          <w:rFonts w:asciiTheme="majorBidi" w:eastAsia="Times New Roman" w:hAnsiTheme="majorBidi" w:cstheme="majorBidi"/>
          <w:bCs/>
          <w:iCs/>
          <w:lang w:eastAsia="en-AU"/>
        </w:rPr>
        <w:fldChar w:fldCharType="separate"/>
      </w:r>
      <w:r w:rsidR="00FB4DAA" w:rsidRPr="00D56BA7">
        <w:rPr>
          <w:rFonts w:asciiTheme="majorBidi" w:eastAsia="Times New Roman" w:hAnsiTheme="majorBidi" w:cstheme="majorBidi"/>
          <w:bCs/>
          <w:iCs/>
          <w:noProof/>
          <w:lang w:eastAsia="en-AU"/>
        </w:rPr>
        <w:t>(</w:t>
      </w:r>
      <w:hyperlink w:anchor="_ENREF_9" w:tooltip="Harris, 1991 #9" w:history="1">
        <w:r w:rsidR="00FB4DAA" w:rsidRPr="00D56BA7">
          <w:rPr>
            <w:rFonts w:asciiTheme="majorBidi" w:eastAsia="Times New Roman" w:hAnsiTheme="majorBidi" w:cstheme="majorBidi"/>
            <w:bCs/>
            <w:iCs/>
            <w:noProof/>
            <w:lang w:eastAsia="en-AU"/>
          </w:rPr>
          <w:t>Harris &amp; Raviv, 1991</w:t>
        </w:r>
      </w:hyperlink>
      <w:r w:rsidR="00FB4DAA" w:rsidRPr="00D56BA7">
        <w:rPr>
          <w:rFonts w:asciiTheme="majorBidi" w:eastAsia="Times New Roman" w:hAnsiTheme="majorBidi" w:cstheme="majorBidi"/>
          <w:bCs/>
          <w:iCs/>
          <w:noProof/>
          <w:lang w:eastAsia="en-AU"/>
        </w:rPr>
        <w:t>)</w:t>
      </w:r>
      <w:r w:rsidR="00FB4DAA" w:rsidRPr="00D56BA7">
        <w:rPr>
          <w:rFonts w:asciiTheme="majorBidi" w:eastAsia="Times New Roman" w:hAnsiTheme="majorBidi" w:cstheme="majorBidi"/>
          <w:bCs/>
          <w:iCs/>
          <w:lang w:eastAsia="en-AU"/>
        </w:rPr>
        <w:fldChar w:fldCharType="end"/>
      </w:r>
      <w:r w:rsidRPr="00D56BA7">
        <w:rPr>
          <w:rFonts w:asciiTheme="majorBidi" w:eastAsia="Times New Roman" w:hAnsiTheme="majorBidi" w:cstheme="majorBidi"/>
          <w:bCs/>
          <w:iCs/>
          <w:lang w:eastAsia="en-AU"/>
        </w:rPr>
        <w:t xml:space="preserve">. Conversely, in Asian markets, most companies use both long term and short term debts in financing their assets, including current assets, in order to exemplify how much leverage is being used by the companies. Harris and </w:t>
      </w:r>
      <w:proofErr w:type="spellStart"/>
      <w:r w:rsidRPr="00D56BA7">
        <w:rPr>
          <w:rFonts w:asciiTheme="majorBidi" w:eastAsia="Times New Roman" w:hAnsiTheme="majorBidi" w:cstheme="majorBidi"/>
          <w:bCs/>
          <w:iCs/>
          <w:lang w:eastAsia="en-AU"/>
        </w:rPr>
        <w:t>Raviv</w:t>
      </w:r>
      <w:proofErr w:type="spellEnd"/>
      <w:r w:rsidRPr="00D56BA7">
        <w:rPr>
          <w:rFonts w:asciiTheme="majorBidi" w:eastAsia="Times New Roman" w:hAnsiTheme="majorBidi" w:cstheme="majorBidi"/>
          <w:bCs/>
          <w:iCs/>
          <w:lang w:eastAsia="en-AU"/>
        </w:rPr>
        <w:t xml:space="preserve"> </w:t>
      </w:r>
      <w:r w:rsidR="00FB4DAA" w:rsidRPr="00D56BA7">
        <w:rPr>
          <w:rFonts w:asciiTheme="majorBidi" w:eastAsia="Times New Roman" w:hAnsiTheme="majorBidi" w:cstheme="majorBidi"/>
          <w:bCs/>
          <w:iCs/>
          <w:lang w:eastAsia="en-AU"/>
        </w:rPr>
        <w:fldChar w:fldCharType="begin"/>
      </w:r>
      <w:r w:rsidR="00FB4DAA" w:rsidRPr="00D56BA7">
        <w:rPr>
          <w:rFonts w:asciiTheme="majorBidi" w:eastAsia="Times New Roman" w:hAnsiTheme="majorBidi" w:cstheme="majorBidi"/>
          <w:bCs/>
          <w:iCs/>
          <w:lang w:eastAsia="en-AU"/>
        </w:rPr>
        <w:instrText xml:space="preserve"> ADDIN EN.CITE &lt;EndNote&gt;&lt;Cite ExcludeAuth="1"&gt;&lt;Year&gt;1991&lt;/Year&gt;&lt;RecNum&gt;9&lt;/RecNum&gt;&lt;DisplayText&gt;(1991)&lt;/DisplayText&gt;&lt;record&gt;&lt;rec-number&gt;9&lt;/rec-number&gt;&lt;foreign-keys&gt;&lt;key app="EN" db-id="2wx959vtoevpf6e9rpcp5vfbvpv5tr2ffpdd"&gt;9&lt;/key&gt;&lt;/foreign-keys&gt;&lt;ref-type name="Journal Article"&gt;17&lt;/ref-type&gt;&lt;contributors&gt;&lt;authors&gt;&lt;author&gt;Milton Harris&lt;/author&gt;&lt;author&gt;Artur Raviv&lt;/author&gt;&lt;/authors&gt;&lt;/contributors&gt;&lt;titles&gt;&lt;title&gt;The theory of capital structure&lt;/title&gt;&lt;secondary-title&gt;Journal of Finance&lt;/secondary-title&gt;&lt;/titles&gt;&lt;periodical&gt;&lt;full-title&gt;Journal of Finance&lt;/full-title&gt;&lt;/periodical&gt;&lt;pages&gt;297-355&lt;/pages&gt;&lt;volume&gt;46&lt;/volume&gt;&lt;dates&gt;&lt;year&gt;1991&lt;/year&gt;&lt;/dates&gt;&lt;urls&gt;&lt;/urls&gt;&lt;/record&gt;&lt;/Cite&gt;&lt;/EndNote&gt;</w:instrText>
      </w:r>
      <w:r w:rsidR="00FB4DAA" w:rsidRPr="00D56BA7">
        <w:rPr>
          <w:rFonts w:asciiTheme="majorBidi" w:eastAsia="Times New Roman" w:hAnsiTheme="majorBidi" w:cstheme="majorBidi"/>
          <w:bCs/>
          <w:iCs/>
          <w:lang w:eastAsia="en-AU"/>
        </w:rPr>
        <w:fldChar w:fldCharType="separate"/>
      </w:r>
      <w:r w:rsidR="00FB4DAA" w:rsidRPr="00D56BA7">
        <w:rPr>
          <w:rFonts w:asciiTheme="majorBidi" w:eastAsia="Times New Roman" w:hAnsiTheme="majorBidi" w:cstheme="majorBidi"/>
          <w:bCs/>
          <w:iCs/>
          <w:noProof/>
          <w:lang w:eastAsia="en-AU"/>
        </w:rPr>
        <w:t>(</w:t>
      </w:r>
      <w:hyperlink w:anchor="_ENREF_9" w:tooltip="Harris, 1991 #9" w:history="1">
        <w:r w:rsidR="00FB4DAA" w:rsidRPr="00D56BA7">
          <w:rPr>
            <w:rFonts w:asciiTheme="majorBidi" w:eastAsia="Times New Roman" w:hAnsiTheme="majorBidi" w:cstheme="majorBidi"/>
            <w:bCs/>
            <w:iCs/>
            <w:noProof/>
            <w:lang w:eastAsia="en-AU"/>
          </w:rPr>
          <w:t>1991</w:t>
        </w:r>
      </w:hyperlink>
      <w:r w:rsidR="00FB4DAA" w:rsidRPr="00D56BA7">
        <w:rPr>
          <w:rFonts w:asciiTheme="majorBidi" w:eastAsia="Times New Roman" w:hAnsiTheme="majorBidi" w:cstheme="majorBidi"/>
          <w:bCs/>
          <w:iCs/>
          <w:noProof/>
          <w:lang w:eastAsia="en-AU"/>
        </w:rPr>
        <w:t>)</w:t>
      </w:r>
      <w:r w:rsidR="00FB4DAA" w:rsidRPr="00D56BA7">
        <w:rPr>
          <w:rFonts w:asciiTheme="majorBidi" w:eastAsia="Times New Roman" w:hAnsiTheme="majorBidi" w:cstheme="majorBidi"/>
          <w:bCs/>
          <w:iCs/>
          <w:lang w:eastAsia="en-AU"/>
        </w:rPr>
        <w:fldChar w:fldCharType="end"/>
      </w:r>
      <w:r w:rsidRPr="00D56BA7">
        <w:rPr>
          <w:rFonts w:asciiTheme="majorBidi" w:eastAsia="Times New Roman" w:hAnsiTheme="majorBidi" w:cstheme="majorBidi"/>
          <w:bCs/>
          <w:iCs/>
          <w:lang w:eastAsia="en-AU"/>
        </w:rPr>
        <w:t xml:space="preserve"> state that definition of leverage is dependent on the research objective itself. Existing studies in the capital structure perspective assume to gauge a different measurement for leverage. Therefore, this researcher intends to use both market and book value since </w:t>
      </w:r>
      <w:r w:rsidRPr="00D56BA7">
        <w:rPr>
          <w:rFonts w:asciiTheme="majorBidi" w:eastAsia="Times New Roman" w:hAnsiTheme="majorBidi" w:cstheme="majorBidi"/>
          <w:bCs/>
          <w:iCs/>
          <w:lang w:eastAsia="en-AU"/>
        </w:rPr>
        <w:lastRenderedPageBreak/>
        <w:t>this is the best appropriate measurement to view in simultaneous method</w:t>
      </w:r>
      <w:r w:rsidRPr="00D56BA7">
        <w:rPr>
          <w:rFonts w:asciiTheme="majorBidi" w:eastAsia="Times New Roman" w:hAnsiTheme="majorBidi" w:cstheme="majorBidi"/>
          <w:bCs/>
          <w:iCs/>
          <w:vertAlign w:val="superscript"/>
          <w:lang w:eastAsia="en-AU"/>
        </w:rPr>
        <w:footnoteReference w:id="1"/>
      </w:r>
      <w:r w:rsidRPr="00D56BA7">
        <w:rPr>
          <w:rFonts w:asciiTheme="majorBidi" w:eastAsia="Times New Roman" w:hAnsiTheme="majorBidi" w:cstheme="majorBidi"/>
          <w:bCs/>
          <w:iCs/>
          <w:lang w:eastAsia="en-AU"/>
        </w:rPr>
        <w:t xml:space="preserve">. In addition, this study separates the dependent variable into two models (i.e., </w:t>
      </w:r>
      <w:r w:rsidR="003A7C6E" w:rsidRPr="00D56BA7">
        <w:rPr>
          <w:rFonts w:asciiTheme="majorBidi" w:eastAsia="Times New Roman" w:hAnsiTheme="majorBidi" w:cstheme="majorBidi"/>
          <w:bCs/>
          <w:iCs/>
          <w:lang w:eastAsia="en-AU"/>
        </w:rPr>
        <w:t>Model A</w:t>
      </w:r>
      <w:r w:rsidRPr="00D56BA7">
        <w:rPr>
          <w:rFonts w:asciiTheme="majorBidi" w:eastAsia="Times New Roman" w:hAnsiTheme="majorBidi" w:cstheme="majorBidi"/>
          <w:bCs/>
          <w:iCs/>
          <w:lang w:eastAsia="en-AU"/>
        </w:rPr>
        <w:t xml:space="preserve"> and </w:t>
      </w:r>
      <w:r w:rsidR="003A7C6E" w:rsidRPr="00D56BA7">
        <w:rPr>
          <w:rFonts w:asciiTheme="majorBidi" w:eastAsia="Times New Roman" w:hAnsiTheme="majorBidi" w:cstheme="majorBidi"/>
          <w:bCs/>
          <w:iCs/>
          <w:lang w:eastAsia="en-AU"/>
        </w:rPr>
        <w:t>Model B</w:t>
      </w:r>
      <w:r w:rsidRPr="00D56BA7">
        <w:rPr>
          <w:rFonts w:asciiTheme="majorBidi" w:eastAsia="Times New Roman" w:hAnsiTheme="majorBidi" w:cstheme="majorBidi"/>
          <w:bCs/>
          <w:iCs/>
          <w:lang w:eastAsia="en-AU"/>
        </w:rPr>
        <w:t xml:space="preserve">). </w:t>
      </w:r>
      <w:r w:rsidR="003A7C6E" w:rsidRPr="00D56BA7">
        <w:rPr>
          <w:rFonts w:asciiTheme="majorBidi" w:eastAsia="Times New Roman" w:hAnsiTheme="majorBidi" w:cstheme="majorBidi"/>
          <w:bCs/>
          <w:iCs/>
          <w:lang w:eastAsia="en-AU"/>
        </w:rPr>
        <w:t>Model A</w:t>
      </w:r>
      <w:r w:rsidRPr="00D56BA7">
        <w:rPr>
          <w:rFonts w:asciiTheme="majorBidi" w:eastAsia="Times New Roman" w:hAnsiTheme="majorBidi" w:cstheme="majorBidi"/>
          <w:bCs/>
          <w:iCs/>
          <w:lang w:eastAsia="en-AU"/>
        </w:rPr>
        <w:t xml:space="preserve"> will report on the measurement of leverage by computing all the measurements that earlier studies have done, including total debt ratio, debt to capital, long term and short term debt to capital including book value and market value, correspondingly </w:t>
      </w:r>
      <w:r w:rsidR="00FB4DAA" w:rsidRPr="00D56BA7">
        <w:rPr>
          <w:rFonts w:asciiTheme="majorBidi" w:eastAsia="Times New Roman" w:hAnsiTheme="majorBidi" w:cstheme="majorBidi"/>
          <w:bCs/>
          <w:iCs/>
          <w:lang w:eastAsia="en-AU"/>
        </w:rPr>
        <w:fldChar w:fldCharType="begin"/>
      </w:r>
      <w:r w:rsidR="00FB4DAA" w:rsidRPr="00D56BA7">
        <w:rPr>
          <w:rFonts w:asciiTheme="majorBidi" w:eastAsia="Times New Roman" w:hAnsiTheme="majorBidi" w:cstheme="majorBidi"/>
          <w:bCs/>
          <w:iCs/>
          <w:lang w:eastAsia="en-AU"/>
        </w:rPr>
        <w:instrText xml:space="preserve"> ADDIN EN.CITE &lt;EndNote&gt;&lt;Cite&gt;&lt;Author&gt;Titman&lt;/Author&gt;&lt;Year&gt;1988&lt;/Year&gt;&lt;RecNum&gt;29&lt;/RecNum&gt;&lt;DisplayText&gt;(Fan et al., 2010; Mustapha et al., 2011; Titman &amp;amp; Wessels, 1988)&lt;/DisplayText&gt;&lt;record&gt;&lt;rec-number&gt;29&lt;/rec-number&gt;&lt;foreign-keys&gt;&lt;key app="EN" db-id="2wx959vtoevpf6e9rpcp5vfbvpv5tr2ffpdd"&gt;29&lt;/key&gt;&lt;/foreign-keys&gt;&lt;ref-type name="Journal Article"&gt;17&lt;/ref-type&gt;&lt;contributors&gt;&lt;authors&gt;&lt;author&gt;Titman, S.&lt;/author&gt;&lt;author&gt;Wessels, R.&lt;/author&gt;&lt;/authors&gt;&lt;/contributors&gt;&lt;titles&gt;&lt;title&gt;The determinants of capital structure choice&lt;/title&gt;&lt;secondary-title&gt;Journal of Finance&lt;/secondary-title&gt;&lt;/titles&gt;&lt;periodical&gt;&lt;full-title&gt;Journal of Finance&lt;/full-title&gt;&lt;/periodical&gt;&lt;pages&gt;1-19&lt;/pages&gt;&lt;dates&gt;&lt;year&gt;1988&lt;/year&gt;&lt;/dates&gt;&lt;isbn&gt;0022-1082&lt;/isbn&gt;&lt;urls&gt;&lt;/urls&gt;&lt;/record&gt;&lt;/Cite&gt;&lt;Cite&gt;&lt;Author&gt;Mustapha&lt;/Author&gt;&lt;Year&gt;2011&lt;/Year&gt;&lt;RecNum&gt;196&lt;/RecNum&gt;&lt;record&gt;&lt;rec-number&gt;196&lt;/rec-number&gt;&lt;foreign-keys&gt;&lt;key app="EN" db-id="2wx959vtoevpf6e9rpcp5vfbvpv5tr2ffpdd"&gt;196&lt;/key&gt;&lt;/foreign-keys&gt;&lt;ref-type name="Conference Proceedings"&gt;10&lt;/ref-type&gt;&lt;contributors&gt;&lt;authors&gt;&lt;author&gt;Mustapha, M.,&lt;/author&gt;&lt;author&gt;Ismail, H. B., &lt;/author&gt;&lt;author&gt;Minai, &lt;/author&gt;&lt;/authors&gt;&lt;/contributors&gt;&lt;titles&gt;&lt;title&gt;Determinants of debt structure: empirical evidence from Malaysia&lt;/title&gt;&lt;secondary-title&gt;Paper presented at the 2nd International conference on business and economic research (2nd ICBER) proceeding&lt;/secondary-title&gt;&lt;/titles&gt;&lt;dates&gt;&lt;year&gt;2011&lt;/year&gt;&lt;/dates&gt;&lt;urls&gt;&lt;/urls&gt;&lt;/record&gt;&lt;/Cite&gt;&lt;Cite&gt;&lt;Author&gt;Fan&lt;/Author&gt;&lt;Year&gt;2010&lt;/Year&gt;&lt;RecNum&gt;112&lt;/RecNum&gt;&lt;record&gt;&lt;rec-number&gt;112&lt;/rec-number&gt;&lt;foreign-keys&gt;&lt;key app="EN" db-id="2wx959vtoevpf6e9rpcp5vfbvpv5tr2ffpdd"&gt;112&lt;/key&gt;&lt;/foreign-keys&gt;&lt;ref-type name="Report"&gt;27&lt;/ref-type&gt;&lt;contributors&gt;&lt;authors&gt;&lt;author&gt;Fan, J. P. H.&lt;/author&gt;&lt;author&gt;Titman, S.&lt;/author&gt;&lt;author&gt;Twite, G.&lt;/author&gt;&lt;/authors&gt;&lt;/contributors&gt;&lt;titles&gt;&lt;title&gt;An international comparison of capital structure and debt maturity choices&lt;/title&gt;&lt;/titles&gt;&lt;dates&gt;&lt;year&gt;2010&lt;/year&gt;&lt;/dates&gt;&lt;publisher&gt;National Bureau of Economic Research&lt;/publisher&gt;&lt;urls&gt;&lt;/urls&gt;&lt;/record&gt;&lt;/Cite&gt;&lt;/EndNote&gt;</w:instrText>
      </w:r>
      <w:r w:rsidR="00FB4DAA" w:rsidRPr="00D56BA7">
        <w:rPr>
          <w:rFonts w:asciiTheme="majorBidi" w:eastAsia="Times New Roman" w:hAnsiTheme="majorBidi" w:cstheme="majorBidi"/>
          <w:bCs/>
          <w:iCs/>
          <w:lang w:eastAsia="en-AU"/>
        </w:rPr>
        <w:fldChar w:fldCharType="separate"/>
      </w:r>
      <w:r w:rsidR="00FB4DAA" w:rsidRPr="00D56BA7">
        <w:rPr>
          <w:rFonts w:asciiTheme="majorBidi" w:eastAsia="Times New Roman" w:hAnsiTheme="majorBidi" w:cstheme="majorBidi"/>
          <w:bCs/>
          <w:iCs/>
          <w:noProof/>
          <w:lang w:eastAsia="en-AU"/>
        </w:rPr>
        <w:t>(</w:t>
      </w:r>
      <w:hyperlink w:anchor="_ENREF_6" w:tooltip="Fan, 2010 #112" w:history="1">
        <w:r w:rsidR="00FB4DAA" w:rsidRPr="00D56BA7">
          <w:rPr>
            <w:rFonts w:asciiTheme="majorBidi" w:eastAsia="Times New Roman" w:hAnsiTheme="majorBidi" w:cstheme="majorBidi"/>
            <w:bCs/>
            <w:iCs/>
            <w:noProof/>
            <w:lang w:eastAsia="en-AU"/>
          </w:rPr>
          <w:t>Fan et al., 2010</w:t>
        </w:r>
      </w:hyperlink>
      <w:r w:rsidR="00FB4DAA" w:rsidRPr="00D56BA7">
        <w:rPr>
          <w:rFonts w:asciiTheme="majorBidi" w:eastAsia="Times New Roman" w:hAnsiTheme="majorBidi" w:cstheme="majorBidi"/>
          <w:bCs/>
          <w:iCs/>
          <w:noProof/>
          <w:lang w:eastAsia="en-AU"/>
        </w:rPr>
        <w:t xml:space="preserve">; </w:t>
      </w:r>
      <w:hyperlink w:anchor="_ENREF_22" w:tooltip="Mustapha, 2011 #196" w:history="1">
        <w:r w:rsidR="00FB4DAA" w:rsidRPr="00D56BA7">
          <w:rPr>
            <w:rFonts w:asciiTheme="majorBidi" w:eastAsia="Times New Roman" w:hAnsiTheme="majorBidi" w:cstheme="majorBidi"/>
            <w:bCs/>
            <w:iCs/>
            <w:noProof/>
            <w:lang w:eastAsia="en-AU"/>
          </w:rPr>
          <w:t>Mustapha et al., 2011</w:t>
        </w:r>
      </w:hyperlink>
      <w:r w:rsidR="00FB4DAA" w:rsidRPr="00D56BA7">
        <w:rPr>
          <w:rFonts w:asciiTheme="majorBidi" w:eastAsia="Times New Roman" w:hAnsiTheme="majorBidi" w:cstheme="majorBidi"/>
          <w:bCs/>
          <w:iCs/>
          <w:noProof/>
          <w:lang w:eastAsia="en-AU"/>
        </w:rPr>
        <w:t xml:space="preserve">; </w:t>
      </w:r>
      <w:hyperlink w:anchor="_ENREF_28" w:tooltip="Titman, 1988 #29" w:history="1">
        <w:r w:rsidR="00FB4DAA" w:rsidRPr="00D56BA7">
          <w:rPr>
            <w:rFonts w:asciiTheme="majorBidi" w:eastAsia="Times New Roman" w:hAnsiTheme="majorBidi" w:cstheme="majorBidi"/>
            <w:bCs/>
            <w:iCs/>
            <w:noProof/>
            <w:lang w:eastAsia="en-AU"/>
          </w:rPr>
          <w:t>Titman &amp; Wessels, 1988</w:t>
        </w:r>
      </w:hyperlink>
      <w:r w:rsidR="00FB4DAA" w:rsidRPr="00D56BA7">
        <w:rPr>
          <w:rFonts w:asciiTheme="majorBidi" w:eastAsia="Times New Roman" w:hAnsiTheme="majorBidi" w:cstheme="majorBidi"/>
          <w:bCs/>
          <w:iCs/>
          <w:noProof/>
          <w:lang w:eastAsia="en-AU"/>
        </w:rPr>
        <w:t>)</w:t>
      </w:r>
      <w:r w:rsidR="00FB4DAA" w:rsidRPr="00D56BA7">
        <w:rPr>
          <w:rFonts w:asciiTheme="majorBidi" w:eastAsia="Times New Roman" w:hAnsiTheme="majorBidi" w:cstheme="majorBidi"/>
          <w:bCs/>
          <w:iCs/>
          <w:lang w:eastAsia="en-AU"/>
        </w:rPr>
        <w:fldChar w:fldCharType="end"/>
      </w:r>
      <w:r w:rsidRPr="00D56BA7">
        <w:rPr>
          <w:rFonts w:asciiTheme="majorBidi" w:eastAsia="Times New Roman" w:hAnsiTheme="majorBidi" w:cstheme="majorBidi"/>
          <w:bCs/>
          <w:iCs/>
          <w:lang w:eastAsia="en-AU"/>
        </w:rPr>
        <w:t xml:space="preserve">. </w:t>
      </w:r>
      <w:r w:rsidR="003A7C6E" w:rsidRPr="00D56BA7">
        <w:rPr>
          <w:rFonts w:asciiTheme="majorBidi" w:eastAsia="Times New Roman" w:hAnsiTheme="majorBidi" w:cstheme="majorBidi"/>
          <w:bCs/>
          <w:iCs/>
          <w:lang w:eastAsia="en-AU"/>
        </w:rPr>
        <w:t>Model B</w:t>
      </w:r>
      <w:r w:rsidRPr="00D56BA7">
        <w:rPr>
          <w:rFonts w:asciiTheme="majorBidi" w:eastAsia="Times New Roman" w:hAnsiTheme="majorBidi" w:cstheme="majorBidi"/>
          <w:bCs/>
          <w:iCs/>
          <w:lang w:eastAsia="en-AU"/>
        </w:rPr>
        <w:t xml:space="preserve">, will exclude the short term debt </w:t>
      </w:r>
      <w:r w:rsidR="008D2D65" w:rsidRPr="00D56BA7">
        <w:rPr>
          <w:rFonts w:asciiTheme="majorBidi" w:eastAsia="Times New Roman" w:hAnsiTheme="majorBidi" w:cstheme="majorBidi"/>
          <w:bCs/>
          <w:iCs/>
          <w:lang w:eastAsia="en-AU"/>
        </w:rPr>
        <w:t xml:space="preserve">to capital </w:t>
      </w:r>
      <w:r w:rsidRPr="00D56BA7">
        <w:rPr>
          <w:rFonts w:asciiTheme="majorBidi" w:eastAsia="Times New Roman" w:hAnsiTheme="majorBidi" w:cstheme="majorBidi"/>
          <w:bCs/>
          <w:iCs/>
          <w:lang w:eastAsia="en-AU"/>
        </w:rPr>
        <w:t xml:space="preserve">and total debt ratio. </w:t>
      </w:r>
    </w:p>
    <w:p w:rsidR="00B075A3" w:rsidRPr="00D56BA7" w:rsidRDefault="00F352D1" w:rsidP="00D56BA7">
      <w:pPr>
        <w:spacing w:after="0" w:line="240" w:lineRule="auto"/>
        <w:ind w:firstLine="567"/>
        <w:jc w:val="both"/>
        <w:rPr>
          <w:rFonts w:asciiTheme="majorBidi" w:eastAsia="Times New Roman" w:hAnsiTheme="majorBidi" w:cstheme="majorBidi"/>
          <w:lang w:eastAsia="en-AU"/>
        </w:rPr>
      </w:pPr>
      <w:r w:rsidRPr="00D56BA7">
        <w:rPr>
          <w:rFonts w:asciiTheme="majorBidi" w:eastAsia="Times New Roman" w:hAnsiTheme="majorBidi" w:cstheme="majorBidi"/>
          <w:lang w:eastAsia="en-AU"/>
        </w:rPr>
        <w:t xml:space="preserve">The relationship between leverage and a firm’s financial performance is a central point in addressing the agency cost. Previous studies showed contradictory results about the relationship between leverage of a firm and the firm’s performance. McConnell and Serves </w:t>
      </w:r>
      <w:r w:rsidR="00FB4DAA" w:rsidRPr="00D56BA7">
        <w:rPr>
          <w:rFonts w:asciiTheme="majorBidi" w:eastAsia="Times New Roman" w:hAnsiTheme="majorBidi" w:cstheme="majorBidi"/>
          <w:lang w:eastAsia="en-AU"/>
        </w:rPr>
        <w:fldChar w:fldCharType="begin"/>
      </w:r>
      <w:r w:rsidR="00FB4DAA" w:rsidRPr="00D56BA7">
        <w:rPr>
          <w:rFonts w:asciiTheme="majorBidi" w:eastAsia="Times New Roman" w:hAnsiTheme="majorBidi" w:cstheme="majorBidi"/>
          <w:lang w:eastAsia="en-AU"/>
        </w:rPr>
        <w:instrText xml:space="preserve"> ADDIN EN.CITE &lt;EndNote&gt;&lt;Cite ExcludeAuth="1"&gt;&lt;Year&gt;1995&lt;/Year&gt;&lt;RecNum&gt;71&lt;/RecNum&gt;&lt;DisplayText&gt;(1995)&lt;/DisplayText&gt;&lt;record&gt;&lt;rec-number&gt;71&lt;/rec-number&gt;&lt;foreign-keys&gt;&lt;key app="EN" db-id="2wx959vtoevpf6e9rpcp5vfbvpv5tr2ffpdd"&gt;71&lt;/key&gt;&lt;/foreign-keys&gt;&lt;ref-type name="Journal Article"&gt;17&lt;/ref-type&gt;&lt;contributors&gt;&lt;authors&gt;&lt;author&gt;McConnell, J. J.&lt;/author&gt;&lt;author&gt;Servaes, H.&lt;/author&gt;&lt;/authors&gt;&lt;/contributors&gt;&lt;titles&gt;&lt;title&gt;Equity ownership and the two faces of debt&lt;/title&gt;&lt;secondary-title&gt;Journal of Financial Economics&lt;/secondary-title&gt;&lt;/titles&gt;&lt;periodical&gt;&lt;full-title&gt;Journal of Financial Economics&lt;/full-title&gt;&lt;/periodical&gt;&lt;pages&gt;131-157&lt;/pages&gt;&lt;volume&gt;39&lt;/volume&gt;&lt;number&gt;1&lt;/number&gt;&lt;dates&gt;&lt;year&gt;1995&lt;/year&gt;&lt;/dates&gt;&lt;isbn&gt;0304-405X&lt;/isbn&gt;&lt;urls&gt;&lt;/urls&gt;&lt;/record&gt;&lt;/Cite&gt;&lt;/EndNote&gt;</w:instrText>
      </w:r>
      <w:r w:rsidR="00FB4DAA" w:rsidRPr="00D56BA7">
        <w:rPr>
          <w:rFonts w:asciiTheme="majorBidi" w:eastAsia="Times New Roman" w:hAnsiTheme="majorBidi" w:cstheme="majorBidi"/>
          <w:lang w:eastAsia="en-AU"/>
        </w:rPr>
        <w:fldChar w:fldCharType="separate"/>
      </w:r>
      <w:r w:rsidR="00FB4DAA" w:rsidRPr="00D56BA7">
        <w:rPr>
          <w:rFonts w:asciiTheme="majorBidi" w:eastAsia="Times New Roman" w:hAnsiTheme="majorBidi" w:cstheme="majorBidi"/>
          <w:noProof/>
          <w:lang w:eastAsia="en-AU"/>
        </w:rPr>
        <w:t>(</w:t>
      </w:r>
      <w:hyperlink w:anchor="_ENREF_20" w:tooltip="McConnell, 1995 #71" w:history="1">
        <w:r w:rsidR="00FB4DAA" w:rsidRPr="00D56BA7">
          <w:rPr>
            <w:rFonts w:asciiTheme="majorBidi" w:eastAsia="Times New Roman" w:hAnsiTheme="majorBidi" w:cstheme="majorBidi"/>
            <w:noProof/>
            <w:lang w:eastAsia="en-AU"/>
          </w:rPr>
          <w:t>1995</w:t>
        </w:r>
      </w:hyperlink>
      <w:r w:rsidR="00FB4DAA" w:rsidRPr="00D56BA7">
        <w:rPr>
          <w:rFonts w:asciiTheme="majorBidi" w:eastAsia="Times New Roman" w:hAnsiTheme="majorBidi" w:cstheme="majorBidi"/>
          <w:noProof/>
          <w:lang w:eastAsia="en-AU"/>
        </w:rPr>
        <w:t>)</w:t>
      </w:r>
      <w:r w:rsidR="00FB4DAA" w:rsidRPr="00D56BA7">
        <w:rPr>
          <w:rFonts w:asciiTheme="majorBidi" w:eastAsia="Times New Roman" w:hAnsiTheme="majorBidi" w:cstheme="majorBidi"/>
          <w:lang w:eastAsia="en-AU"/>
        </w:rPr>
        <w:fldChar w:fldCharType="end"/>
      </w:r>
      <w:r w:rsidRPr="00D56BA7">
        <w:rPr>
          <w:rFonts w:asciiTheme="majorBidi" w:eastAsia="Times New Roman" w:hAnsiTheme="majorBidi" w:cstheme="majorBidi"/>
          <w:lang w:eastAsia="en-AU"/>
        </w:rPr>
        <w:t xml:space="preserve"> and </w:t>
      </w:r>
      <w:r w:rsidRPr="00D56BA7">
        <w:rPr>
          <w:rFonts w:asciiTheme="majorBidi" w:eastAsia="Calibri" w:hAnsiTheme="majorBidi" w:cstheme="majorBidi"/>
          <w:noProof/>
        </w:rPr>
        <w:t xml:space="preserve">Dessi &amp; Robertson </w:t>
      </w:r>
      <w:r w:rsidR="00FB4DAA" w:rsidRPr="00D56BA7">
        <w:rPr>
          <w:rFonts w:asciiTheme="majorBidi" w:eastAsia="Calibri" w:hAnsiTheme="majorBidi" w:cstheme="majorBidi"/>
          <w:noProof/>
        </w:rPr>
        <w:fldChar w:fldCharType="begin"/>
      </w:r>
      <w:r w:rsidR="00FB4DAA" w:rsidRPr="00D56BA7">
        <w:rPr>
          <w:rFonts w:asciiTheme="majorBidi" w:eastAsia="Calibri" w:hAnsiTheme="majorBidi" w:cstheme="majorBidi"/>
          <w:noProof/>
        </w:rPr>
        <w:instrText xml:space="preserve"> ADDIN EN.CITE &lt;EndNote&gt;&lt;Cite ExcludeAuth="1"&gt;&lt;Year&gt;2003&lt;/Year&gt;&lt;RecNum&gt;37&lt;/RecNum&gt;&lt;DisplayText&gt;(2003)&lt;/DisplayText&gt;&lt;record&gt;&lt;rec-number&gt;37&lt;/rec-number&gt;&lt;foreign-keys&gt;&lt;key app="EN" db-id="2wx959vtoevpf6e9rpcp5vfbvpv5tr2ffpdd"&gt;37&lt;/key&gt;&lt;/foreign-keys&gt;&lt;ref-type name="Journal Article"&gt;17&lt;/ref-type&gt;&lt;contributors&gt;&lt;authors&gt;&lt;author&gt;Dessí, R.&lt;/author&gt;&lt;author&gt;Robertson, D.&lt;/author&gt;&lt;/authors&gt;&lt;/contributors&gt;&lt;titles&gt;&lt;title&gt;Debt, incentives and performance: evidence from UK panel data&lt;/title&gt;&lt;secondary-title&gt;The Economic Journal&lt;/secondary-title&gt;&lt;/titles&gt;&lt;periodical&gt;&lt;full-title&gt;The Economic Journal&lt;/full-title&gt;&lt;/periodical&gt;&lt;pages&gt;903-919&lt;/pages&gt;&lt;volume&gt;113&lt;/volume&gt;&lt;number&gt;490&lt;/number&gt;&lt;dates&gt;&lt;year&gt;2003&lt;/year&gt;&lt;/dates&gt;&lt;isbn&gt;1468-0297&lt;/isbn&gt;&lt;urls&gt;&lt;/urls&gt;&lt;/record&gt;&lt;/Cite&gt;&lt;/EndNote&gt;</w:instrText>
      </w:r>
      <w:r w:rsidR="00FB4DAA" w:rsidRPr="00D56BA7">
        <w:rPr>
          <w:rFonts w:asciiTheme="majorBidi" w:eastAsia="Calibri" w:hAnsiTheme="majorBidi" w:cstheme="majorBidi"/>
          <w:noProof/>
        </w:rPr>
        <w:fldChar w:fldCharType="separate"/>
      </w:r>
      <w:r w:rsidR="00FB4DAA" w:rsidRPr="00D56BA7">
        <w:rPr>
          <w:rFonts w:asciiTheme="majorBidi" w:eastAsia="Calibri" w:hAnsiTheme="majorBidi" w:cstheme="majorBidi"/>
          <w:noProof/>
        </w:rPr>
        <w:t>(</w:t>
      </w:r>
      <w:hyperlink w:anchor="_ENREF_5" w:tooltip="Dessí, 2003 #37" w:history="1">
        <w:r w:rsidR="00FB4DAA" w:rsidRPr="00D56BA7">
          <w:rPr>
            <w:rFonts w:asciiTheme="majorBidi" w:eastAsia="Calibri" w:hAnsiTheme="majorBidi" w:cstheme="majorBidi"/>
            <w:noProof/>
          </w:rPr>
          <w:t>2003</w:t>
        </w:r>
      </w:hyperlink>
      <w:r w:rsidR="00FB4DAA" w:rsidRPr="00D56BA7">
        <w:rPr>
          <w:rFonts w:asciiTheme="majorBidi" w:eastAsia="Calibri" w:hAnsiTheme="majorBidi" w:cstheme="majorBidi"/>
          <w:noProof/>
        </w:rPr>
        <w:t>)</w:t>
      </w:r>
      <w:r w:rsidR="00FB4DAA" w:rsidRPr="00D56BA7">
        <w:rPr>
          <w:rFonts w:asciiTheme="majorBidi" w:eastAsia="Calibri" w:hAnsiTheme="majorBidi" w:cstheme="majorBidi"/>
          <w:noProof/>
        </w:rPr>
        <w:fldChar w:fldCharType="end"/>
      </w:r>
      <w:r w:rsidR="00FB4DAA" w:rsidRPr="00D56BA7">
        <w:rPr>
          <w:rFonts w:asciiTheme="majorBidi" w:eastAsia="Calibri" w:hAnsiTheme="majorBidi" w:cstheme="majorBidi"/>
          <w:noProof/>
        </w:rPr>
        <w:t>,</w:t>
      </w:r>
      <w:r w:rsidRPr="00D56BA7">
        <w:rPr>
          <w:rFonts w:asciiTheme="majorBidi" w:eastAsia="Times New Roman" w:hAnsiTheme="majorBidi" w:cstheme="majorBidi"/>
          <w:lang w:eastAsia="en-AU"/>
        </w:rPr>
        <w:t xml:space="preserve"> using the US and UK sample firms, respectively, split the data into ‘low growth’ and ‘high growth’ for the indicator of firm’s performance of Tobin’s Q, with a range of variables including debt. They found different results in their findings. McConnell and Serves </w:t>
      </w:r>
      <w:r w:rsidR="00FB4DAA" w:rsidRPr="00D56BA7">
        <w:rPr>
          <w:rFonts w:asciiTheme="majorBidi" w:eastAsia="Times New Roman" w:hAnsiTheme="majorBidi" w:cstheme="majorBidi"/>
          <w:lang w:eastAsia="en-AU"/>
        </w:rPr>
        <w:fldChar w:fldCharType="begin"/>
      </w:r>
      <w:r w:rsidR="00FB4DAA" w:rsidRPr="00D56BA7">
        <w:rPr>
          <w:rFonts w:asciiTheme="majorBidi" w:eastAsia="Times New Roman" w:hAnsiTheme="majorBidi" w:cstheme="majorBidi"/>
          <w:lang w:eastAsia="en-AU"/>
        </w:rPr>
        <w:instrText xml:space="preserve"> ADDIN EN.CITE &lt;EndNote&gt;&lt;Cite ExcludeAuth="1"&gt;&lt;Year&gt;1995&lt;/Year&gt;&lt;RecNum&gt;71&lt;/RecNum&gt;&lt;DisplayText&gt;(1995)&lt;/DisplayText&gt;&lt;record&gt;&lt;rec-number&gt;71&lt;/rec-number&gt;&lt;foreign-keys&gt;&lt;key app="EN" db-id="2wx959vtoevpf6e9rpcp5vfbvpv5tr2ffpdd"&gt;71&lt;/key&gt;&lt;/foreign-keys&gt;&lt;ref-type name="Journal Article"&gt;17&lt;/ref-type&gt;&lt;contributors&gt;&lt;authors&gt;&lt;author&gt;McConnell, J. J.&lt;/author&gt;&lt;author&gt;Servaes, H.&lt;/author&gt;&lt;/authors&gt;&lt;/contributors&gt;&lt;titles&gt;&lt;title&gt;Equity ownership and the two faces of debt&lt;/title&gt;&lt;secondary-title&gt;Journal of Financial Economics&lt;/secondary-title&gt;&lt;/titles&gt;&lt;periodical&gt;&lt;full-title&gt;Journal of Financial Economics&lt;/full-title&gt;&lt;/periodical&gt;&lt;pages&gt;131-157&lt;/pages&gt;&lt;volume&gt;39&lt;/volume&gt;&lt;number&gt;1&lt;/number&gt;&lt;dates&gt;&lt;year&gt;1995&lt;/year&gt;&lt;/dates&gt;&lt;isbn&gt;0304-405X&lt;/isbn&gt;&lt;urls&gt;&lt;/urls&gt;&lt;/record&gt;&lt;/Cite&gt;&lt;/EndNote&gt;</w:instrText>
      </w:r>
      <w:r w:rsidR="00FB4DAA" w:rsidRPr="00D56BA7">
        <w:rPr>
          <w:rFonts w:asciiTheme="majorBidi" w:eastAsia="Times New Roman" w:hAnsiTheme="majorBidi" w:cstheme="majorBidi"/>
          <w:lang w:eastAsia="en-AU"/>
        </w:rPr>
        <w:fldChar w:fldCharType="separate"/>
      </w:r>
      <w:r w:rsidR="00FB4DAA" w:rsidRPr="00D56BA7">
        <w:rPr>
          <w:rFonts w:asciiTheme="majorBidi" w:eastAsia="Times New Roman" w:hAnsiTheme="majorBidi" w:cstheme="majorBidi"/>
          <w:noProof/>
          <w:lang w:eastAsia="en-AU"/>
        </w:rPr>
        <w:t>(</w:t>
      </w:r>
      <w:hyperlink w:anchor="_ENREF_20" w:tooltip="McConnell, 1995 #71" w:history="1">
        <w:r w:rsidR="00FB4DAA" w:rsidRPr="00D56BA7">
          <w:rPr>
            <w:rFonts w:asciiTheme="majorBidi" w:eastAsia="Times New Roman" w:hAnsiTheme="majorBidi" w:cstheme="majorBidi"/>
            <w:noProof/>
            <w:lang w:eastAsia="en-AU"/>
          </w:rPr>
          <w:t>1995</w:t>
        </w:r>
      </w:hyperlink>
      <w:r w:rsidR="00FB4DAA" w:rsidRPr="00D56BA7">
        <w:rPr>
          <w:rFonts w:asciiTheme="majorBidi" w:eastAsia="Times New Roman" w:hAnsiTheme="majorBidi" w:cstheme="majorBidi"/>
          <w:noProof/>
          <w:lang w:eastAsia="en-AU"/>
        </w:rPr>
        <w:t>)</w:t>
      </w:r>
      <w:r w:rsidR="00FB4DAA" w:rsidRPr="00D56BA7">
        <w:rPr>
          <w:rFonts w:asciiTheme="majorBidi" w:eastAsia="Times New Roman" w:hAnsiTheme="majorBidi" w:cstheme="majorBidi"/>
          <w:lang w:eastAsia="en-AU"/>
        </w:rPr>
        <w:fldChar w:fldCharType="end"/>
      </w:r>
      <w:r w:rsidRPr="00D56BA7">
        <w:rPr>
          <w:rFonts w:asciiTheme="majorBidi" w:eastAsia="Times New Roman" w:hAnsiTheme="majorBidi" w:cstheme="majorBidi"/>
          <w:lang w:eastAsia="en-AU"/>
        </w:rPr>
        <w:t xml:space="preserve"> claim that low growth firms tend to have less debt in their capital structure, which is consistent with </w:t>
      </w:r>
      <w:r w:rsidRPr="00D56BA7">
        <w:rPr>
          <w:rFonts w:asciiTheme="majorBidi" w:eastAsia="Times New Roman" w:hAnsiTheme="majorBidi" w:cstheme="majorBidi"/>
          <w:vertAlign w:val="superscript"/>
          <w:lang w:eastAsia="en-AU"/>
        </w:rPr>
        <w:footnoteReference w:id="2"/>
      </w:r>
      <w:r w:rsidRPr="00D56BA7">
        <w:rPr>
          <w:rFonts w:asciiTheme="majorBidi" w:eastAsia="Times New Roman" w:hAnsiTheme="majorBidi" w:cstheme="majorBidi"/>
          <w:lang w:eastAsia="en-AU"/>
        </w:rPr>
        <w:t xml:space="preserve">Jensen’s free cash flow hypothesis but contrasts with </w:t>
      </w:r>
      <w:r w:rsidRPr="00D56BA7">
        <w:rPr>
          <w:rFonts w:asciiTheme="majorBidi" w:eastAsia="Calibri" w:hAnsiTheme="majorBidi" w:cstheme="majorBidi"/>
          <w:noProof/>
        </w:rPr>
        <w:t xml:space="preserve">Dessi &amp; Robertson </w:t>
      </w:r>
      <w:r w:rsidR="00FB4DAA" w:rsidRPr="00D56BA7">
        <w:rPr>
          <w:rFonts w:asciiTheme="majorBidi" w:eastAsia="Calibri" w:hAnsiTheme="majorBidi" w:cstheme="majorBidi"/>
          <w:noProof/>
        </w:rPr>
        <w:fldChar w:fldCharType="begin"/>
      </w:r>
      <w:r w:rsidR="00FB4DAA" w:rsidRPr="00D56BA7">
        <w:rPr>
          <w:rFonts w:asciiTheme="majorBidi" w:eastAsia="Calibri" w:hAnsiTheme="majorBidi" w:cstheme="majorBidi"/>
          <w:noProof/>
        </w:rPr>
        <w:instrText xml:space="preserve"> ADDIN EN.CITE &lt;EndNote&gt;&lt;Cite ExcludeAuth="1"&gt;&lt;Year&gt;2003&lt;/Year&gt;&lt;RecNum&gt;37&lt;/RecNum&gt;&lt;DisplayText&gt;(2003)&lt;/DisplayText&gt;&lt;record&gt;&lt;rec-number&gt;37&lt;/rec-number&gt;&lt;foreign-keys&gt;&lt;key app="EN" db-id="2wx959vtoevpf6e9rpcp5vfbvpv5tr2ffpdd"&gt;37&lt;/key&gt;&lt;/foreign-keys&gt;&lt;ref-type name="Journal Article"&gt;17&lt;/ref-type&gt;&lt;contributors&gt;&lt;authors&gt;&lt;author&gt;Dessí, R.&lt;/author&gt;&lt;author&gt;Robertson, D.&lt;/author&gt;&lt;/authors&gt;&lt;/contributors&gt;&lt;titles&gt;&lt;title&gt;Debt, incentives and performance: evidence from UK panel data&lt;/title&gt;&lt;secondary-title&gt;The Economic Journal&lt;/secondary-title&gt;&lt;/titles&gt;&lt;periodical&gt;&lt;full-title&gt;The Economic Journal&lt;/full-title&gt;&lt;/periodical&gt;&lt;pages&gt;903-919&lt;/pages&gt;&lt;volume&gt;113&lt;/volume&gt;&lt;number&gt;490&lt;/number&gt;&lt;dates&gt;&lt;year&gt;2003&lt;/year&gt;&lt;/dates&gt;&lt;isbn&gt;1468-0297&lt;/isbn&gt;&lt;urls&gt;&lt;/urls&gt;&lt;/record&gt;&lt;/Cite&gt;&lt;/EndNote&gt;</w:instrText>
      </w:r>
      <w:r w:rsidR="00FB4DAA" w:rsidRPr="00D56BA7">
        <w:rPr>
          <w:rFonts w:asciiTheme="majorBidi" w:eastAsia="Calibri" w:hAnsiTheme="majorBidi" w:cstheme="majorBidi"/>
          <w:noProof/>
        </w:rPr>
        <w:fldChar w:fldCharType="separate"/>
      </w:r>
      <w:r w:rsidR="00FB4DAA" w:rsidRPr="00D56BA7">
        <w:rPr>
          <w:rFonts w:asciiTheme="majorBidi" w:eastAsia="Calibri" w:hAnsiTheme="majorBidi" w:cstheme="majorBidi"/>
          <w:noProof/>
        </w:rPr>
        <w:t>(</w:t>
      </w:r>
      <w:hyperlink w:anchor="_ENREF_5" w:tooltip="Dessí, 2003 #37" w:history="1">
        <w:r w:rsidR="00FB4DAA" w:rsidRPr="00D56BA7">
          <w:rPr>
            <w:rFonts w:asciiTheme="majorBidi" w:eastAsia="Calibri" w:hAnsiTheme="majorBidi" w:cstheme="majorBidi"/>
            <w:noProof/>
          </w:rPr>
          <w:t>2003</w:t>
        </w:r>
      </w:hyperlink>
      <w:r w:rsidR="00FB4DAA" w:rsidRPr="00D56BA7">
        <w:rPr>
          <w:rFonts w:asciiTheme="majorBidi" w:eastAsia="Calibri" w:hAnsiTheme="majorBidi" w:cstheme="majorBidi"/>
          <w:noProof/>
        </w:rPr>
        <w:t>)</w:t>
      </w:r>
      <w:r w:rsidR="00FB4DAA" w:rsidRPr="00D56BA7">
        <w:rPr>
          <w:rFonts w:asciiTheme="majorBidi" w:eastAsia="Calibri" w:hAnsiTheme="majorBidi" w:cstheme="majorBidi"/>
          <w:noProof/>
        </w:rPr>
        <w:fldChar w:fldCharType="end"/>
      </w:r>
      <w:r w:rsidR="00FB4DAA" w:rsidRPr="00D56BA7">
        <w:rPr>
          <w:rFonts w:asciiTheme="majorBidi" w:eastAsia="Calibri" w:hAnsiTheme="majorBidi" w:cstheme="majorBidi"/>
          <w:noProof/>
        </w:rPr>
        <w:t xml:space="preserve">. </w:t>
      </w:r>
      <w:r w:rsidRPr="00D56BA7">
        <w:rPr>
          <w:rFonts w:asciiTheme="majorBidi" w:eastAsia="Calibri" w:hAnsiTheme="majorBidi" w:cstheme="majorBidi"/>
        </w:rPr>
        <w:t xml:space="preserve">McConnell &amp; Serves </w:t>
      </w:r>
      <w:r w:rsidR="00FB4DAA" w:rsidRPr="00D56BA7">
        <w:rPr>
          <w:rFonts w:asciiTheme="majorBidi" w:eastAsia="Calibri" w:hAnsiTheme="majorBidi" w:cstheme="majorBidi"/>
        </w:rPr>
        <w:fldChar w:fldCharType="begin"/>
      </w:r>
      <w:r w:rsidR="00FB4DAA" w:rsidRPr="00D56BA7">
        <w:rPr>
          <w:rFonts w:asciiTheme="majorBidi" w:eastAsia="Calibri" w:hAnsiTheme="majorBidi" w:cstheme="majorBidi"/>
        </w:rPr>
        <w:instrText xml:space="preserve"> ADDIN EN.CITE &lt;EndNote&gt;&lt;Cite ExcludeAuth="1"&gt;&lt;Year&gt;1995&lt;/Year&gt;&lt;RecNum&gt;71&lt;/RecNum&gt;&lt;DisplayText&gt;(1995)&lt;/DisplayText&gt;&lt;record&gt;&lt;rec-number&gt;71&lt;/rec-number&gt;&lt;foreign-keys&gt;&lt;key app="EN" db-id="2wx959vtoevpf6e9rpcp5vfbvpv5tr2ffpdd"&gt;71&lt;/key&gt;&lt;/foreign-keys&gt;&lt;ref-type name="Journal Article"&gt;17&lt;/ref-type&gt;&lt;contributors&gt;&lt;authors&gt;&lt;author&gt;McConnell, J. J.&lt;/author&gt;&lt;author&gt;Servaes, H.&lt;/author&gt;&lt;/authors&gt;&lt;/contributors&gt;&lt;titles&gt;&lt;title&gt;Equity ownership and the two faces of debt&lt;/title&gt;&lt;secondary-title&gt;Journal of Financial Economics&lt;/secondary-title&gt;&lt;/titles&gt;&lt;periodical&gt;&lt;full-title&gt;Journal of Financial Economics&lt;/full-title&gt;&lt;/periodical&gt;&lt;pages&gt;131-157&lt;/pages&gt;&lt;volume&gt;39&lt;/volume&gt;&lt;number&gt;1&lt;/number&gt;&lt;dates&gt;&lt;year&gt;1995&lt;/year&gt;&lt;/dates&gt;&lt;isbn&gt;0304-405X&lt;/isbn&gt;&lt;urls&gt;&lt;/urls&gt;&lt;/record&gt;&lt;/Cite&gt;&lt;/EndNote&gt;</w:instrText>
      </w:r>
      <w:r w:rsidR="00FB4DAA" w:rsidRPr="00D56BA7">
        <w:rPr>
          <w:rFonts w:asciiTheme="majorBidi" w:eastAsia="Calibri" w:hAnsiTheme="majorBidi" w:cstheme="majorBidi"/>
        </w:rPr>
        <w:fldChar w:fldCharType="separate"/>
      </w:r>
      <w:r w:rsidR="00FB4DAA" w:rsidRPr="00D56BA7">
        <w:rPr>
          <w:rFonts w:asciiTheme="majorBidi" w:eastAsia="Calibri" w:hAnsiTheme="majorBidi" w:cstheme="majorBidi"/>
          <w:noProof/>
        </w:rPr>
        <w:t>(</w:t>
      </w:r>
      <w:hyperlink w:anchor="_ENREF_20" w:tooltip="McConnell, 1995 #71" w:history="1">
        <w:r w:rsidR="00FB4DAA" w:rsidRPr="00D56BA7">
          <w:rPr>
            <w:rFonts w:asciiTheme="majorBidi" w:eastAsia="Calibri" w:hAnsiTheme="majorBidi" w:cstheme="majorBidi"/>
            <w:noProof/>
          </w:rPr>
          <w:t>1995</w:t>
        </w:r>
      </w:hyperlink>
      <w:r w:rsidR="00FB4DAA" w:rsidRPr="00D56BA7">
        <w:rPr>
          <w:rFonts w:asciiTheme="majorBidi" w:eastAsia="Calibri" w:hAnsiTheme="majorBidi" w:cstheme="majorBidi"/>
          <w:noProof/>
        </w:rPr>
        <w:t>)</w:t>
      </w:r>
      <w:r w:rsidR="00FB4DAA" w:rsidRPr="00D56BA7">
        <w:rPr>
          <w:rFonts w:asciiTheme="majorBidi" w:eastAsia="Calibri" w:hAnsiTheme="majorBidi" w:cstheme="majorBidi"/>
        </w:rPr>
        <w:fldChar w:fldCharType="end"/>
      </w:r>
      <w:r w:rsidR="00FB4DAA" w:rsidRPr="00D56BA7">
        <w:rPr>
          <w:rFonts w:asciiTheme="majorBidi" w:eastAsia="Times New Roman" w:hAnsiTheme="majorBidi" w:cstheme="majorBidi"/>
          <w:lang w:eastAsia="en-AU"/>
        </w:rPr>
        <w:t xml:space="preserve"> </w:t>
      </w:r>
      <w:r w:rsidRPr="00D56BA7">
        <w:rPr>
          <w:rFonts w:asciiTheme="majorBidi" w:eastAsia="Times New Roman" w:hAnsiTheme="majorBidi" w:cstheme="majorBidi"/>
          <w:lang w:eastAsia="en-AU"/>
        </w:rPr>
        <w:t xml:space="preserve"> also find that high growth firms are consistent with the Myers </w:t>
      </w:r>
      <w:r w:rsidR="00FB4DAA" w:rsidRPr="00D56BA7">
        <w:rPr>
          <w:rFonts w:asciiTheme="majorBidi" w:eastAsia="Times New Roman" w:hAnsiTheme="majorBidi" w:cstheme="majorBidi"/>
          <w:lang w:eastAsia="en-AU"/>
        </w:rPr>
        <w:fldChar w:fldCharType="begin"/>
      </w:r>
      <w:r w:rsidR="00FB4DAA" w:rsidRPr="00D56BA7">
        <w:rPr>
          <w:rFonts w:asciiTheme="majorBidi" w:eastAsia="Times New Roman" w:hAnsiTheme="majorBidi" w:cstheme="majorBidi"/>
          <w:lang w:eastAsia="en-AU"/>
        </w:rPr>
        <w:instrText xml:space="preserve"> ADDIN EN.CITE &lt;EndNote&gt;&lt;Cite ExcludeAuth="1"&gt;&lt;Year&gt;1977&lt;/Year&gt;&lt;RecNum&gt;17&lt;/RecNum&gt;&lt;DisplayText&gt;(1977)&lt;/DisplayText&gt;&lt;record&gt;&lt;rec-number&gt;17&lt;/rec-number&gt;&lt;foreign-keys&gt;&lt;key app="EN" db-id="2wx959vtoevpf6e9rpcp5vfbvpv5tr2ffpdd"&gt;17&lt;/key&gt;&lt;/foreign-keys&gt;&lt;ref-type name="Journal Article"&gt;17&lt;/ref-type&gt;&lt;contributors&gt;&lt;authors&gt;&lt;author&gt;Stewart C. Myers &lt;/author&gt;&lt;/authors&gt;&lt;/contributors&gt;&lt;titles&gt;&lt;title&gt;Determinants of corporate borrowing &lt;/title&gt;&lt;secondary-title&gt;Journal of Financial Economics&lt;/secondary-title&gt;&lt;/titles&gt;&lt;periodical&gt;&lt;full-title&gt;Journal of Financial Economics&lt;/full-title&gt;&lt;/periodical&gt;&lt;pages&gt;147-175&lt;/pages&gt;&lt;volume&gt;5&lt;/volume&gt;&lt;dates&gt;&lt;year&gt;1977&lt;/year&gt;&lt;/dates&gt;&lt;urls&gt;&lt;/urls&gt;&lt;/record&gt;&lt;/Cite&gt;&lt;/EndNote&gt;</w:instrText>
      </w:r>
      <w:r w:rsidR="00FB4DAA" w:rsidRPr="00D56BA7">
        <w:rPr>
          <w:rFonts w:asciiTheme="majorBidi" w:eastAsia="Times New Roman" w:hAnsiTheme="majorBidi" w:cstheme="majorBidi"/>
          <w:lang w:eastAsia="en-AU"/>
        </w:rPr>
        <w:fldChar w:fldCharType="separate"/>
      </w:r>
      <w:r w:rsidR="00FB4DAA" w:rsidRPr="00D56BA7">
        <w:rPr>
          <w:rFonts w:asciiTheme="majorBidi" w:eastAsia="Times New Roman" w:hAnsiTheme="majorBidi" w:cstheme="majorBidi"/>
          <w:noProof/>
          <w:lang w:eastAsia="en-AU"/>
        </w:rPr>
        <w:t>(</w:t>
      </w:r>
      <w:hyperlink w:anchor="_ENREF_23" w:tooltip="Myers, 1977 #17" w:history="1">
        <w:r w:rsidR="00FB4DAA" w:rsidRPr="00D56BA7">
          <w:rPr>
            <w:rFonts w:asciiTheme="majorBidi" w:eastAsia="Times New Roman" w:hAnsiTheme="majorBidi" w:cstheme="majorBidi"/>
            <w:noProof/>
            <w:lang w:eastAsia="en-AU"/>
          </w:rPr>
          <w:t>1977</w:t>
        </w:r>
      </w:hyperlink>
      <w:r w:rsidR="00FB4DAA" w:rsidRPr="00D56BA7">
        <w:rPr>
          <w:rFonts w:asciiTheme="majorBidi" w:eastAsia="Times New Roman" w:hAnsiTheme="majorBidi" w:cstheme="majorBidi"/>
          <w:noProof/>
          <w:lang w:eastAsia="en-AU"/>
        </w:rPr>
        <w:t>)</w:t>
      </w:r>
      <w:r w:rsidR="00FB4DAA" w:rsidRPr="00D56BA7">
        <w:rPr>
          <w:rFonts w:asciiTheme="majorBidi" w:eastAsia="Times New Roman" w:hAnsiTheme="majorBidi" w:cstheme="majorBidi"/>
          <w:lang w:eastAsia="en-AU"/>
        </w:rPr>
        <w:fldChar w:fldCharType="end"/>
      </w:r>
      <w:r w:rsidRPr="00D56BA7">
        <w:rPr>
          <w:rFonts w:asciiTheme="majorBidi" w:eastAsia="Times New Roman" w:hAnsiTheme="majorBidi" w:cstheme="majorBidi"/>
          <w:lang w:eastAsia="en-AU"/>
        </w:rPr>
        <w:t xml:space="preserve"> hypothesis that ‘too much’ debt induces managers (acting in shareholders’ interests) to by-pass positive net present value projects.  </w:t>
      </w:r>
    </w:p>
    <w:p w:rsidR="00A22580" w:rsidRDefault="006A70E4" w:rsidP="002D1371">
      <w:pPr>
        <w:spacing w:after="0" w:line="240" w:lineRule="auto"/>
        <w:jc w:val="both"/>
        <w:rPr>
          <w:rFonts w:asciiTheme="majorBidi" w:eastAsia="Times New Roman" w:hAnsiTheme="majorBidi" w:cstheme="majorBidi"/>
          <w:color w:val="000000" w:themeColor="text1"/>
          <w:lang w:eastAsia="en-AU"/>
        </w:rPr>
      </w:pPr>
      <w:r w:rsidRPr="00D56BA7">
        <w:rPr>
          <w:rFonts w:asciiTheme="majorBidi" w:eastAsia="Times New Roman" w:hAnsiTheme="majorBidi" w:cstheme="majorBidi"/>
          <w:color w:val="000000" w:themeColor="text1"/>
        </w:rPr>
        <w:t xml:space="preserve">The </w:t>
      </w:r>
      <w:r w:rsidR="00C43874" w:rsidRPr="00D56BA7">
        <w:rPr>
          <w:rFonts w:asciiTheme="majorBidi" w:eastAsia="Times New Roman" w:hAnsiTheme="majorBidi" w:cstheme="majorBidi"/>
          <w:color w:val="000000" w:themeColor="text1"/>
        </w:rPr>
        <w:t xml:space="preserve">capital structure determinants </w:t>
      </w:r>
      <w:r w:rsidRPr="00D56BA7">
        <w:rPr>
          <w:rFonts w:asciiTheme="majorBidi" w:eastAsia="Times New Roman" w:hAnsiTheme="majorBidi" w:cstheme="majorBidi"/>
          <w:color w:val="000000" w:themeColor="text1"/>
        </w:rPr>
        <w:t xml:space="preserve">that are to be tested for the interrelationship between capital structure and level of performance are: </w:t>
      </w:r>
      <w:r w:rsidR="00C43874" w:rsidRPr="00D56BA7">
        <w:rPr>
          <w:rFonts w:asciiTheme="majorBidi" w:eastAsia="Times New Roman" w:hAnsiTheme="majorBidi" w:cstheme="majorBidi"/>
          <w:color w:val="000000" w:themeColor="text1"/>
        </w:rPr>
        <w:t>(</w:t>
      </w:r>
      <w:proofErr w:type="spellStart"/>
      <w:r w:rsidR="00C43874" w:rsidRPr="00D56BA7">
        <w:rPr>
          <w:rFonts w:asciiTheme="majorBidi" w:eastAsia="Times New Roman" w:hAnsiTheme="majorBidi" w:cstheme="majorBidi"/>
          <w:color w:val="000000" w:themeColor="text1"/>
        </w:rPr>
        <w:t>i</w:t>
      </w:r>
      <w:proofErr w:type="spellEnd"/>
      <w:r w:rsidR="00C43874" w:rsidRPr="00D56BA7">
        <w:rPr>
          <w:rFonts w:asciiTheme="majorBidi" w:eastAsia="Times New Roman" w:hAnsiTheme="majorBidi" w:cstheme="majorBidi"/>
          <w:color w:val="000000" w:themeColor="text1"/>
        </w:rPr>
        <w:t xml:space="preserve">) firm attributes (i.e., </w:t>
      </w:r>
      <w:r w:rsidRPr="00D56BA7">
        <w:rPr>
          <w:rFonts w:asciiTheme="majorBidi" w:eastAsia="Times New Roman" w:hAnsiTheme="majorBidi" w:cstheme="majorBidi"/>
          <w:color w:val="000000" w:themeColor="text1"/>
        </w:rPr>
        <w:t xml:space="preserve">asset structure, growth opportunities, firm size, business risk, </w:t>
      </w:r>
      <w:r w:rsidR="00C43874" w:rsidRPr="00D56BA7">
        <w:rPr>
          <w:rFonts w:asciiTheme="majorBidi" w:eastAsia="Times New Roman" w:hAnsiTheme="majorBidi" w:cstheme="majorBidi"/>
          <w:color w:val="000000" w:themeColor="text1"/>
        </w:rPr>
        <w:t xml:space="preserve">liquidity, non-debt tax shield) and, (ii) macro-economic attributes (i.e., </w:t>
      </w:r>
      <w:r w:rsidRPr="00D56BA7">
        <w:rPr>
          <w:rFonts w:asciiTheme="majorBidi" w:eastAsia="Times New Roman" w:hAnsiTheme="majorBidi" w:cstheme="majorBidi"/>
          <w:color w:val="000000" w:themeColor="text1"/>
        </w:rPr>
        <w:t>bond market development, stock market development, economic growth, in</w:t>
      </w:r>
      <w:r w:rsidR="00C43874" w:rsidRPr="00D56BA7">
        <w:rPr>
          <w:rFonts w:asciiTheme="majorBidi" w:eastAsia="Times New Roman" w:hAnsiTheme="majorBidi" w:cstheme="majorBidi"/>
          <w:color w:val="000000" w:themeColor="text1"/>
        </w:rPr>
        <w:t xml:space="preserve">terest rate, and inflation rate). </w:t>
      </w:r>
      <w:r w:rsidR="007B40EE" w:rsidRPr="00D56BA7">
        <w:rPr>
          <w:rFonts w:asciiTheme="majorBidi" w:hAnsiTheme="majorBidi" w:cstheme="majorBidi"/>
          <w:color w:val="000000" w:themeColor="text1"/>
          <w:lang w:eastAsia="en-AU"/>
        </w:rPr>
        <w:t>Therefore, it is hypothesized capital structure (l</w:t>
      </w:r>
      <w:r w:rsidR="007B40EE" w:rsidRPr="00D56BA7">
        <w:rPr>
          <w:rFonts w:asciiTheme="majorBidi" w:eastAsia="Times New Roman" w:hAnsiTheme="majorBidi" w:cstheme="majorBidi"/>
          <w:color w:val="000000" w:themeColor="text1"/>
          <w:lang w:eastAsia="en-AU"/>
        </w:rPr>
        <w:t xml:space="preserve">everage) has a mediation/indirect effect on </w:t>
      </w:r>
      <w:r w:rsidR="00C43874" w:rsidRPr="00D56BA7">
        <w:rPr>
          <w:rFonts w:asciiTheme="majorBidi" w:eastAsia="Times New Roman" w:hAnsiTheme="majorBidi" w:cstheme="majorBidi"/>
          <w:color w:val="000000" w:themeColor="text1"/>
        </w:rPr>
        <w:t>firm</w:t>
      </w:r>
      <w:r w:rsidR="007B40EE" w:rsidRPr="00D56BA7">
        <w:rPr>
          <w:rFonts w:asciiTheme="majorBidi" w:eastAsia="Times New Roman" w:hAnsiTheme="majorBidi" w:cstheme="majorBidi"/>
          <w:color w:val="000000" w:themeColor="text1"/>
        </w:rPr>
        <w:t>- and macro-economic attributes</w:t>
      </w:r>
      <w:r w:rsidR="007B40EE" w:rsidRPr="00D56BA7">
        <w:rPr>
          <w:rFonts w:asciiTheme="majorBidi" w:eastAsia="Times New Roman" w:hAnsiTheme="majorBidi" w:cstheme="majorBidi"/>
          <w:color w:val="000000" w:themeColor="text1"/>
          <w:lang w:eastAsia="en-AU"/>
        </w:rPr>
        <w:t xml:space="preserve"> and firm financial performance.</w:t>
      </w:r>
      <w:r w:rsidR="00CE2DE7">
        <w:rPr>
          <w:rFonts w:asciiTheme="majorBidi" w:eastAsia="Times New Roman" w:hAnsiTheme="majorBidi" w:cstheme="majorBidi"/>
          <w:color w:val="000000" w:themeColor="text1"/>
          <w:lang w:eastAsia="en-AU"/>
        </w:rPr>
        <w:t xml:space="preserve"> Table 1 summarizes the expected relationship between firm-and macro-economic attributes to capital structure and firm financial performance.</w:t>
      </w:r>
    </w:p>
    <w:p w:rsidR="00D56BA7" w:rsidRPr="00D56BA7" w:rsidRDefault="00D56BA7" w:rsidP="002D1371">
      <w:pPr>
        <w:spacing w:after="0" w:line="240" w:lineRule="auto"/>
        <w:jc w:val="both"/>
        <w:rPr>
          <w:rFonts w:asciiTheme="majorBidi" w:eastAsia="Times New Roman" w:hAnsiTheme="majorBidi" w:cstheme="majorBidi"/>
          <w:lang w:eastAsia="en-AU"/>
        </w:rPr>
      </w:pPr>
    </w:p>
    <w:p w:rsidR="00C43874" w:rsidRPr="00B038A8" w:rsidRDefault="00B075A3" w:rsidP="00B038A8">
      <w:pPr>
        <w:spacing w:after="0" w:line="240" w:lineRule="auto"/>
        <w:jc w:val="center"/>
        <w:rPr>
          <w:rFonts w:asciiTheme="majorBidi" w:eastAsia="Times New Roman" w:hAnsiTheme="majorBidi" w:cstheme="majorBidi"/>
          <w:b/>
          <w:bCs/>
          <w:sz w:val="20"/>
          <w:szCs w:val="20"/>
          <w:lang w:eastAsia="en-AU"/>
        </w:rPr>
      </w:pPr>
      <w:proofErr w:type="gramStart"/>
      <w:r w:rsidRPr="00B038A8">
        <w:rPr>
          <w:rFonts w:asciiTheme="majorBidi" w:hAnsiTheme="majorBidi" w:cstheme="majorBidi"/>
          <w:b/>
          <w:bCs/>
          <w:color w:val="000000" w:themeColor="text1"/>
          <w:sz w:val="20"/>
          <w:szCs w:val="20"/>
          <w:lang w:eastAsia="en-AU"/>
        </w:rPr>
        <w:t>Table 1</w:t>
      </w:r>
      <w:r w:rsidR="00B038A8" w:rsidRPr="00B038A8">
        <w:rPr>
          <w:rFonts w:asciiTheme="majorBidi" w:hAnsiTheme="majorBidi" w:cstheme="majorBidi"/>
          <w:b/>
          <w:bCs/>
          <w:color w:val="000000" w:themeColor="text1"/>
          <w:sz w:val="20"/>
          <w:szCs w:val="20"/>
          <w:lang w:eastAsia="en-AU"/>
        </w:rPr>
        <w:t>.</w:t>
      </w:r>
      <w:proofErr w:type="gramEnd"/>
      <w:r w:rsidR="00B038A8" w:rsidRPr="00B038A8">
        <w:rPr>
          <w:rFonts w:asciiTheme="majorBidi" w:eastAsia="Times New Roman" w:hAnsiTheme="majorBidi" w:cstheme="majorBidi"/>
          <w:b/>
          <w:bCs/>
          <w:sz w:val="20"/>
          <w:szCs w:val="20"/>
          <w:lang w:eastAsia="en-AU"/>
        </w:rPr>
        <w:t xml:space="preserve"> </w:t>
      </w:r>
      <w:r w:rsidR="00C43874" w:rsidRPr="00B038A8">
        <w:rPr>
          <w:rFonts w:asciiTheme="majorBidi" w:hAnsiTheme="majorBidi" w:cstheme="majorBidi"/>
          <w:b/>
          <w:bCs/>
          <w:color w:val="000000" w:themeColor="text1"/>
          <w:sz w:val="20"/>
          <w:szCs w:val="20"/>
          <w:lang w:eastAsia="en-AU"/>
        </w:rPr>
        <w:t>Expected relationship between firm-and macro-economic attributes to capital structure and firm performance</w:t>
      </w:r>
    </w:p>
    <w:tbl>
      <w:tblPr>
        <w:tblStyle w:val="TableGrid2"/>
        <w:tblW w:w="919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5"/>
        <w:gridCol w:w="2371"/>
        <w:gridCol w:w="2596"/>
        <w:gridCol w:w="1276"/>
        <w:gridCol w:w="1255"/>
      </w:tblGrid>
      <w:tr w:rsidR="00B075A3" w:rsidRPr="00B038A8" w:rsidTr="00395798">
        <w:trPr>
          <w:trHeight w:val="714"/>
        </w:trPr>
        <w:tc>
          <w:tcPr>
            <w:tcW w:w="1695" w:type="dxa"/>
            <w:tcBorders>
              <w:top w:val="single" w:sz="4" w:space="0" w:color="auto"/>
              <w:bottom w:val="single" w:sz="4" w:space="0" w:color="auto"/>
            </w:tcBorders>
          </w:tcPr>
          <w:p w:rsidR="00B075A3" w:rsidRPr="00B038A8" w:rsidRDefault="00395798" w:rsidP="002D1371">
            <w:pPr>
              <w:jc w:val="center"/>
              <w:rPr>
                <w:rFonts w:asciiTheme="majorBidi" w:hAnsiTheme="majorBidi" w:cstheme="majorBidi"/>
                <w:sz w:val="20"/>
                <w:szCs w:val="20"/>
              </w:rPr>
            </w:pPr>
            <w:r w:rsidRPr="00B038A8">
              <w:rPr>
                <w:rFonts w:asciiTheme="majorBidi" w:hAnsiTheme="majorBidi" w:cstheme="majorBidi"/>
                <w:sz w:val="20"/>
                <w:szCs w:val="20"/>
              </w:rPr>
              <w:t>Attributes</w:t>
            </w:r>
          </w:p>
        </w:tc>
        <w:tc>
          <w:tcPr>
            <w:tcW w:w="2371" w:type="dxa"/>
            <w:tcBorders>
              <w:top w:val="single" w:sz="4" w:space="0" w:color="auto"/>
              <w:bottom w:val="single" w:sz="4" w:space="0" w:color="auto"/>
            </w:tcBorders>
          </w:tcPr>
          <w:p w:rsidR="00B075A3" w:rsidRPr="00B038A8" w:rsidRDefault="00B075A3" w:rsidP="002D1371">
            <w:pPr>
              <w:jc w:val="center"/>
              <w:rPr>
                <w:rFonts w:asciiTheme="majorBidi" w:hAnsiTheme="majorBidi" w:cstheme="majorBidi"/>
                <w:sz w:val="20"/>
                <w:szCs w:val="20"/>
              </w:rPr>
            </w:pPr>
            <w:r w:rsidRPr="00B038A8">
              <w:rPr>
                <w:rFonts w:asciiTheme="majorBidi" w:hAnsiTheme="majorBidi" w:cstheme="majorBidi"/>
                <w:sz w:val="20"/>
                <w:szCs w:val="20"/>
              </w:rPr>
              <w:t>Positive</w:t>
            </w:r>
          </w:p>
        </w:tc>
        <w:tc>
          <w:tcPr>
            <w:tcW w:w="2596" w:type="dxa"/>
            <w:tcBorders>
              <w:top w:val="single" w:sz="4" w:space="0" w:color="auto"/>
              <w:bottom w:val="single" w:sz="4" w:space="0" w:color="auto"/>
            </w:tcBorders>
          </w:tcPr>
          <w:p w:rsidR="00B075A3" w:rsidRPr="00B038A8" w:rsidRDefault="00B075A3" w:rsidP="002D1371">
            <w:pPr>
              <w:jc w:val="center"/>
              <w:rPr>
                <w:rFonts w:asciiTheme="majorBidi" w:hAnsiTheme="majorBidi" w:cstheme="majorBidi"/>
                <w:sz w:val="20"/>
                <w:szCs w:val="20"/>
              </w:rPr>
            </w:pPr>
            <w:r w:rsidRPr="00B038A8">
              <w:rPr>
                <w:rFonts w:asciiTheme="majorBidi" w:hAnsiTheme="majorBidi" w:cstheme="majorBidi"/>
                <w:sz w:val="20"/>
                <w:szCs w:val="20"/>
              </w:rPr>
              <w:t>Negative</w:t>
            </w:r>
          </w:p>
        </w:tc>
        <w:tc>
          <w:tcPr>
            <w:tcW w:w="1276" w:type="dxa"/>
            <w:tcBorders>
              <w:top w:val="single" w:sz="4" w:space="0" w:color="auto"/>
              <w:bottom w:val="single" w:sz="4" w:space="0" w:color="auto"/>
            </w:tcBorders>
          </w:tcPr>
          <w:p w:rsidR="00B075A3" w:rsidRPr="00B038A8" w:rsidRDefault="00B075A3" w:rsidP="002D1371">
            <w:pPr>
              <w:jc w:val="center"/>
              <w:rPr>
                <w:rFonts w:asciiTheme="majorBidi" w:hAnsiTheme="majorBidi" w:cstheme="majorBidi"/>
                <w:sz w:val="20"/>
                <w:szCs w:val="20"/>
              </w:rPr>
            </w:pPr>
            <w:r w:rsidRPr="00B038A8">
              <w:rPr>
                <w:rFonts w:asciiTheme="majorBidi" w:hAnsiTheme="majorBidi" w:cstheme="majorBidi"/>
                <w:sz w:val="20"/>
                <w:szCs w:val="20"/>
              </w:rPr>
              <w:t>Expected relationship to leverage</w:t>
            </w:r>
          </w:p>
        </w:tc>
        <w:tc>
          <w:tcPr>
            <w:tcW w:w="1255" w:type="dxa"/>
            <w:tcBorders>
              <w:top w:val="single" w:sz="4" w:space="0" w:color="auto"/>
              <w:bottom w:val="single" w:sz="4" w:space="0" w:color="auto"/>
            </w:tcBorders>
          </w:tcPr>
          <w:p w:rsidR="00B075A3" w:rsidRPr="00B038A8" w:rsidRDefault="00B075A3" w:rsidP="002D1371">
            <w:pPr>
              <w:jc w:val="center"/>
              <w:rPr>
                <w:rFonts w:asciiTheme="majorBidi" w:hAnsiTheme="majorBidi" w:cstheme="majorBidi"/>
                <w:sz w:val="20"/>
                <w:szCs w:val="20"/>
              </w:rPr>
            </w:pPr>
            <w:r w:rsidRPr="00B038A8">
              <w:rPr>
                <w:rFonts w:asciiTheme="majorBidi" w:hAnsiTheme="majorBidi" w:cstheme="majorBidi"/>
                <w:sz w:val="20"/>
                <w:szCs w:val="20"/>
              </w:rPr>
              <w:t>Expected relationship to firm’s performance</w:t>
            </w:r>
          </w:p>
        </w:tc>
      </w:tr>
      <w:tr w:rsidR="00B075A3" w:rsidRPr="00B038A8" w:rsidTr="00395798">
        <w:trPr>
          <w:trHeight w:val="725"/>
        </w:trPr>
        <w:tc>
          <w:tcPr>
            <w:tcW w:w="1695" w:type="dxa"/>
            <w:tcBorders>
              <w:top w:val="single" w:sz="4" w:space="0" w:color="auto"/>
            </w:tcBorders>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Asset structure</w:t>
            </w:r>
          </w:p>
        </w:tc>
        <w:tc>
          <w:tcPr>
            <w:tcW w:w="2371" w:type="dxa"/>
            <w:tcBorders>
              <w:top w:val="single" w:sz="4" w:space="0" w:color="auto"/>
            </w:tcBorders>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Trade-Off Theory (TOT),</w:t>
            </w:r>
          </w:p>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Pecking Order Theory (POT)</w:t>
            </w:r>
          </w:p>
        </w:tc>
        <w:tc>
          <w:tcPr>
            <w:tcW w:w="2596" w:type="dxa"/>
            <w:tcBorders>
              <w:top w:val="single" w:sz="4" w:space="0" w:color="auto"/>
            </w:tcBorders>
          </w:tcPr>
          <w:p w:rsidR="00B075A3" w:rsidRPr="00B038A8" w:rsidRDefault="00B075A3" w:rsidP="002D1371">
            <w:pPr>
              <w:rPr>
                <w:rFonts w:asciiTheme="majorBidi" w:hAnsiTheme="majorBidi" w:cstheme="majorBidi"/>
                <w:sz w:val="20"/>
                <w:szCs w:val="20"/>
              </w:rPr>
            </w:pPr>
          </w:p>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w:t>
            </w:r>
          </w:p>
        </w:tc>
        <w:tc>
          <w:tcPr>
            <w:tcW w:w="1276" w:type="dxa"/>
            <w:tcBorders>
              <w:top w:val="single" w:sz="4" w:space="0" w:color="auto"/>
            </w:tcBorders>
          </w:tcPr>
          <w:p w:rsidR="00B075A3" w:rsidRPr="00B038A8" w:rsidRDefault="00526A98" w:rsidP="002D1371">
            <w:pPr>
              <w:jc w:val="center"/>
              <w:rPr>
                <w:rFonts w:asciiTheme="majorBidi" w:hAnsiTheme="majorBidi" w:cstheme="majorBidi"/>
                <w:sz w:val="20"/>
                <w:szCs w:val="20"/>
              </w:rPr>
            </w:pPr>
            <w:r w:rsidRPr="00B038A8">
              <w:rPr>
                <w:rFonts w:asciiTheme="majorBidi" w:hAnsiTheme="majorBidi" w:cstheme="majorBidi"/>
                <w:sz w:val="20"/>
                <w:szCs w:val="20"/>
              </w:rPr>
              <w:t>+</w:t>
            </w:r>
          </w:p>
        </w:tc>
        <w:tc>
          <w:tcPr>
            <w:tcW w:w="1255" w:type="dxa"/>
            <w:tcBorders>
              <w:top w:val="single" w:sz="4" w:space="0" w:color="auto"/>
            </w:tcBorders>
          </w:tcPr>
          <w:p w:rsidR="00B075A3" w:rsidRPr="00B038A8" w:rsidRDefault="00526A98" w:rsidP="002D1371">
            <w:pPr>
              <w:jc w:val="center"/>
              <w:rPr>
                <w:rFonts w:asciiTheme="majorBidi" w:hAnsiTheme="majorBidi" w:cstheme="majorBidi"/>
                <w:sz w:val="20"/>
                <w:szCs w:val="20"/>
              </w:rPr>
            </w:pPr>
            <w:r w:rsidRPr="00B038A8">
              <w:rPr>
                <w:rFonts w:asciiTheme="majorBidi" w:hAnsiTheme="majorBidi" w:cstheme="majorBidi"/>
                <w:sz w:val="20"/>
                <w:szCs w:val="20"/>
              </w:rPr>
              <w:t>+</w:t>
            </w:r>
          </w:p>
        </w:tc>
      </w:tr>
      <w:tr w:rsidR="00B075A3" w:rsidRPr="00B038A8" w:rsidTr="00395798">
        <w:trPr>
          <w:trHeight w:val="714"/>
        </w:trPr>
        <w:tc>
          <w:tcPr>
            <w:tcW w:w="1695" w:type="dxa"/>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Growth opportunities</w:t>
            </w:r>
          </w:p>
        </w:tc>
        <w:tc>
          <w:tcPr>
            <w:tcW w:w="2371" w:type="dxa"/>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Pecking Order Theory (POT), liquidity risk hypothesis</w:t>
            </w:r>
          </w:p>
        </w:tc>
        <w:tc>
          <w:tcPr>
            <w:tcW w:w="2596" w:type="dxa"/>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Agency theory, moral hazard and signalling hypothesis</w:t>
            </w:r>
          </w:p>
        </w:tc>
        <w:tc>
          <w:tcPr>
            <w:tcW w:w="1276" w:type="dxa"/>
          </w:tcPr>
          <w:p w:rsidR="00B075A3" w:rsidRPr="00B038A8" w:rsidRDefault="00526A98" w:rsidP="002D1371">
            <w:pPr>
              <w:jc w:val="center"/>
              <w:rPr>
                <w:rFonts w:asciiTheme="majorBidi" w:hAnsiTheme="majorBidi" w:cstheme="majorBidi"/>
                <w:sz w:val="20"/>
                <w:szCs w:val="20"/>
              </w:rPr>
            </w:pPr>
            <w:r w:rsidRPr="00B038A8">
              <w:rPr>
                <w:rFonts w:asciiTheme="majorBidi" w:hAnsiTheme="majorBidi" w:cstheme="majorBidi"/>
                <w:sz w:val="20"/>
                <w:szCs w:val="20"/>
              </w:rPr>
              <w:t>+/-</w:t>
            </w:r>
          </w:p>
        </w:tc>
        <w:tc>
          <w:tcPr>
            <w:tcW w:w="1255" w:type="dxa"/>
          </w:tcPr>
          <w:p w:rsidR="00B075A3" w:rsidRPr="00B038A8" w:rsidRDefault="00526A98" w:rsidP="002D1371">
            <w:pPr>
              <w:jc w:val="center"/>
              <w:rPr>
                <w:rFonts w:asciiTheme="majorBidi" w:hAnsiTheme="majorBidi" w:cstheme="majorBidi"/>
                <w:sz w:val="20"/>
                <w:szCs w:val="20"/>
              </w:rPr>
            </w:pPr>
            <w:r w:rsidRPr="00B038A8">
              <w:rPr>
                <w:rFonts w:asciiTheme="majorBidi" w:hAnsiTheme="majorBidi" w:cstheme="majorBidi"/>
                <w:sz w:val="20"/>
                <w:szCs w:val="20"/>
              </w:rPr>
              <w:t>+</w:t>
            </w:r>
          </w:p>
        </w:tc>
      </w:tr>
      <w:tr w:rsidR="00B075A3" w:rsidRPr="00B038A8" w:rsidTr="00395798">
        <w:trPr>
          <w:trHeight w:val="544"/>
        </w:trPr>
        <w:tc>
          <w:tcPr>
            <w:tcW w:w="1695" w:type="dxa"/>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Firm size</w:t>
            </w:r>
          </w:p>
        </w:tc>
        <w:tc>
          <w:tcPr>
            <w:tcW w:w="2371" w:type="dxa"/>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 xml:space="preserve">Diversification, transaction cost, access to the market </w:t>
            </w:r>
          </w:p>
        </w:tc>
        <w:tc>
          <w:tcPr>
            <w:tcW w:w="2596" w:type="dxa"/>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Asymmetric information, liquidity risk hypothesis</w:t>
            </w:r>
          </w:p>
        </w:tc>
        <w:tc>
          <w:tcPr>
            <w:tcW w:w="1276" w:type="dxa"/>
          </w:tcPr>
          <w:p w:rsidR="00B075A3" w:rsidRPr="00B038A8" w:rsidRDefault="00526A98" w:rsidP="002D1371">
            <w:pPr>
              <w:jc w:val="center"/>
              <w:rPr>
                <w:rFonts w:asciiTheme="majorBidi" w:hAnsiTheme="majorBidi" w:cstheme="majorBidi"/>
                <w:sz w:val="20"/>
                <w:szCs w:val="20"/>
              </w:rPr>
            </w:pPr>
            <w:r w:rsidRPr="00B038A8">
              <w:rPr>
                <w:rFonts w:asciiTheme="majorBidi" w:hAnsiTheme="majorBidi" w:cstheme="majorBidi"/>
                <w:sz w:val="20"/>
                <w:szCs w:val="20"/>
              </w:rPr>
              <w:t>+/-</w:t>
            </w:r>
          </w:p>
        </w:tc>
        <w:tc>
          <w:tcPr>
            <w:tcW w:w="1255" w:type="dxa"/>
          </w:tcPr>
          <w:p w:rsidR="00B075A3" w:rsidRPr="00B038A8" w:rsidRDefault="00526A98" w:rsidP="002D1371">
            <w:pPr>
              <w:jc w:val="center"/>
              <w:rPr>
                <w:rFonts w:asciiTheme="majorBidi" w:hAnsiTheme="majorBidi" w:cstheme="majorBidi"/>
                <w:sz w:val="20"/>
                <w:szCs w:val="20"/>
              </w:rPr>
            </w:pPr>
            <w:r w:rsidRPr="00B038A8">
              <w:rPr>
                <w:rFonts w:asciiTheme="majorBidi" w:hAnsiTheme="majorBidi" w:cstheme="majorBidi"/>
                <w:sz w:val="20"/>
                <w:szCs w:val="20"/>
              </w:rPr>
              <w:t>+</w:t>
            </w:r>
          </w:p>
        </w:tc>
      </w:tr>
      <w:tr w:rsidR="00B075A3" w:rsidRPr="00B038A8" w:rsidTr="00395798">
        <w:trPr>
          <w:trHeight w:val="102"/>
        </w:trPr>
        <w:tc>
          <w:tcPr>
            <w:tcW w:w="1695" w:type="dxa"/>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Business risk</w:t>
            </w:r>
          </w:p>
        </w:tc>
        <w:tc>
          <w:tcPr>
            <w:tcW w:w="2371" w:type="dxa"/>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 xml:space="preserve">Liquidity risk hypothesis, </w:t>
            </w:r>
            <w:proofErr w:type="spellStart"/>
            <w:r w:rsidRPr="00B038A8">
              <w:rPr>
                <w:rFonts w:asciiTheme="majorBidi" w:hAnsiTheme="majorBidi" w:cstheme="majorBidi"/>
                <w:sz w:val="20"/>
                <w:szCs w:val="20"/>
              </w:rPr>
              <w:t>A</w:t>
            </w:r>
            <w:r w:rsidR="00CE2DE7">
              <w:rPr>
                <w:rFonts w:asciiTheme="majorBidi" w:hAnsiTheme="majorBidi" w:cstheme="majorBidi"/>
                <w:sz w:val="20"/>
                <w:szCs w:val="20"/>
              </w:rPr>
              <w:t>tble</w:t>
            </w:r>
            <w:proofErr w:type="spellEnd"/>
            <w:r w:rsidR="00CE2DE7">
              <w:rPr>
                <w:rFonts w:asciiTheme="majorBidi" w:hAnsiTheme="majorBidi" w:cstheme="majorBidi"/>
                <w:sz w:val="20"/>
                <w:szCs w:val="20"/>
              </w:rPr>
              <w:t xml:space="preserve"> 2</w:t>
            </w:r>
            <w:r w:rsidRPr="00B038A8">
              <w:rPr>
                <w:rFonts w:asciiTheme="majorBidi" w:hAnsiTheme="majorBidi" w:cstheme="majorBidi"/>
                <w:sz w:val="20"/>
                <w:szCs w:val="20"/>
              </w:rPr>
              <w:t>gency Theory</w:t>
            </w:r>
          </w:p>
        </w:tc>
        <w:tc>
          <w:tcPr>
            <w:tcW w:w="2596" w:type="dxa"/>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Moral hazard hypothesis, bankruptcy cost</w:t>
            </w:r>
          </w:p>
        </w:tc>
        <w:tc>
          <w:tcPr>
            <w:tcW w:w="1276" w:type="dxa"/>
          </w:tcPr>
          <w:p w:rsidR="00B075A3" w:rsidRPr="00B038A8" w:rsidRDefault="00526A98" w:rsidP="002D1371">
            <w:pPr>
              <w:jc w:val="center"/>
              <w:rPr>
                <w:rFonts w:asciiTheme="majorBidi" w:hAnsiTheme="majorBidi" w:cstheme="majorBidi"/>
                <w:sz w:val="20"/>
                <w:szCs w:val="20"/>
              </w:rPr>
            </w:pPr>
            <w:r w:rsidRPr="00B038A8">
              <w:rPr>
                <w:rFonts w:asciiTheme="majorBidi" w:hAnsiTheme="majorBidi" w:cstheme="majorBidi"/>
                <w:sz w:val="20"/>
                <w:szCs w:val="20"/>
              </w:rPr>
              <w:t>-</w:t>
            </w:r>
          </w:p>
        </w:tc>
        <w:tc>
          <w:tcPr>
            <w:tcW w:w="1255" w:type="dxa"/>
          </w:tcPr>
          <w:p w:rsidR="00B075A3" w:rsidRPr="00B038A8" w:rsidRDefault="00526A98" w:rsidP="002D1371">
            <w:pPr>
              <w:jc w:val="center"/>
              <w:rPr>
                <w:rFonts w:asciiTheme="majorBidi" w:hAnsiTheme="majorBidi" w:cstheme="majorBidi"/>
                <w:sz w:val="20"/>
                <w:szCs w:val="20"/>
              </w:rPr>
            </w:pPr>
            <w:r w:rsidRPr="00B038A8">
              <w:rPr>
                <w:rFonts w:asciiTheme="majorBidi" w:hAnsiTheme="majorBidi" w:cstheme="majorBidi"/>
                <w:sz w:val="20"/>
                <w:szCs w:val="20"/>
              </w:rPr>
              <w:t>-</w:t>
            </w:r>
          </w:p>
        </w:tc>
      </w:tr>
      <w:tr w:rsidR="00B075A3" w:rsidRPr="00B038A8" w:rsidTr="00395798">
        <w:trPr>
          <w:trHeight w:val="102"/>
        </w:trPr>
        <w:tc>
          <w:tcPr>
            <w:tcW w:w="1695" w:type="dxa"/>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Liquidity</w:t>
            </w:r>
          </w:p>
        </w:tc>
        <w:tc>
          <w:tcPr>
            <w:tcW w:w="2371" w:type="dxa"/>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Liquidity risk hypothesis</w:t>
            </w:r>
          </w:p>
        </w:tc>
        <w:tc>
          <w:tcPr>
            <w:tcW w:w="2596" w:type="dxa"/>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 xml:space="preserve">Pecking Order Theory (POT), Agency Theory </w:t>
            </w:r>
          </w:p>
        </w:tc>
        <w:tc>
          <w:tcPr>
            <w:tcW w:w="1276" w:type="dxa"/>
          </w:tcPr>
          <w:p w:rsidR="00B075A3" w:rsidRPr="00B038A8" w:rsidRDefault="00526A98" w:rsidP="002D1371">
            <w:pPr>
              <w:jc w:val="center"/>
              <w:rPr>
                <w:rFonts w:asciiTheme="majorBidi" w:hAnsiTheme="majorBidi" w:cstheme="majorBidi"/>
                <w:sz w:val="20"/>
                <w:szCs w:val="20"/>
              </w:rPr>
            </w:pPr>
            <w:r w:rsidRPr="00B038A8">
              <w:rPr>
                <w:rFonts w:asciiTheme="majorBidi" w:hAnsiTheme="majorBidi" w:cstheme="majorBidi"/>
                <w:sz w:val="20"/>
                <w:szCs w:val="20"/>
              </w:rPr>
              <w:t>+/-</w:t>
            </w:r>
          </w:p>
        </w:tc>
        <w:tc>
          <w:tcPr>
            <w:tcW w:w="1255" w:type="dxa"/>
          </w:tcPr>
          <w:p w:rsidR="00B075A3" w:rsidRPr="00B038A8" w:rsidRDefault="00526A98" w:rsidP="002D1371">
            <w:pPr>
              <w:jc w:val="center"/>
              <w:rPr>
                <w:rFonts w:asciiTheme="majorBidi" w:hAnsiTheme="majorBidi" w:cstheme="majorBidi"/>
                <w:sz w:val="20"/>
                <w:szCs w:val="20"/>
              </w:rPr>
            </w:pPr>
            <w:r w:rsidRPr="00B038A8">
              <w:rPr>
                <w:rFonts w:asciiTheme="majorBidi" w:hAnsiTheme="majorBidi" w:cstheme="majorBidi"/>
                <w:sz w:val="20"/>
                <w:szCs w:val="20"/>
              </w:rPr>
              <w:t>+</w:t>
            </w:r>
          </w:p>
        </w:tc>
      </w:tr>
      <w:tr w:rsidR="00B075A3" w:rsidRPr="00B038A8" w:rsidTr="00395798">
        <w:trPr>
          <w:trHeight w:val="102"/>
        </w:trPr>
        <w:tc>
          <w:tcPr>
            <w:tcW w:w="1695" w:type="dxa"/>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Profitability</w:t>
            </w:r>
          </w:p>
        </w:tc>
        <w:tc>
          <w:tcPr>
            <w:tcW w:w="2371" w:type="dxa"/>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Trade-Off Theory (TOT)</w:t>
            </w:r>
          </w:p>
        </w:tc>
        <w:tc>
          <w:tcPr>
            <w:tcW w:w="2596" w:type="dxa"/>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Pecking Order Theory (POT)</w:t>
            </w:r>
          </w:p>
        </w:tc>
        <w:tc>
          <w:tcPr>
            <w:tcW w:w="1276" w:type="dxa"/>
          </w:tcPr>
          <w:p w:rsidR="00B075A3" w:rsidRPr="00B038A8" w:rsidRDefault="00526A98" w:rsidP="002D1371">
            <w:pPr>
              <w:jc w:val="center"/>
              <w:rPr>
                <w:rFonts w:asciiTheme="majorBidi" w:hAnsiTheme="majorBidi" w:cstheme="majorBidi"/>
                <w:sz w:val="20"/>
                <w:szCs w:val="20"/>
              </w:rPr>
            </w:pPr>
            <w:r w:rsidRPr="00B038A8">
              <w:rPr>
                <w:rFonts w:asciiTheme="majorBidi" w:hAnsiTheme="majorBidi" w:cstheme="majorBidi"/>
                <w:sz w:val="20"/>
                <w:szCs w:val="20"/>
              </w:rPr>
              <w:t>+/-</w:t>
            </w:r>
          </w:p>
        </w:tc>
        <w:tc>
          <w:tcPr>
            <w:tcW w:w="1255" w:type="dxa"/>
          </w:tcPr>
          <w:p w:rsidR="00B075A3" w:rsidRPr="00B038A8" w:rsidRDefault="00B075A3" w:rsidP="002D1371">
            <w:pPr>
              <w:jc w:val="center"/>
              <w:rPr>
                <w:rFonts w:asciiTheme="majorBidi" w:hAnsiTheme="majorBidi" w:cstheme="majorBidi"/>
                <w:sz w:val="20"/>
                <w:szCs w:val="20"/>
              </w:rPr>
            </w:pPr>
          </w:p>
        </w:tc>
      </w:tr>
      <w:tr w:rsidR="00B075A3" w:rsidRPr="00B038A8" w:rsidTr="00395798">
        <w:trPr>
          <w:trHeight w:val="414"/>
        </w:trPr>
        <w:tc>
          <w:tcPr>
            <w:tcW w:w="1695" w:type="dxa"/>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Non-debt tax shield</w:t>
            </w:r>
          </w:p>
        </w:tc>
        <w:tc>
          <w:tcPr>
            <w:tcW w:w="2371" w:type="dxa"/>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Corporate tax based theories</w:t>
            </w:r>
          </w:p>
        </w:tc>
        <w:tc>
          <w:tcPr>
            <w:tcW w:w="2596" w:type="dxa"/>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 xml:space="preserve">Trade-Off Theory (TOT), </w:t>
            </w:r>
          </w:p>
        </w:tc>
        <w:tc>
          <w:tcPr>
            <w:tcW w:w="1276" w:type="dxa"/>
          </w:tcPr>
          <w:p w:rsidR="00B075A3" w:rsidRPr="00B038A8" w:rsidRDefault="00526A98" w:rsidP="002D1371">
            <w:pPr>
              <w:jc w:val="center"/>
              <w:rPr>
                <w:rFonts w:asciiTheme="majorBidi" w:hAnsiTheme="majorBidi" w:cstheme="majorBidi"/>
                <w:sz w:val="20"/>
                <w:szCs w:val="20"/>
              </w:rPr>
            </w:pPr>
            <w:r w:rsidRPr="00B038A8">
              <w:rPr>
                <w:rFonts w:asciiTheme="majorBidi" w:hAnsiTheme="majorBidi" w:cstheme="majorBidi"/>
                <w:sz w:val="20"/>
                <w:szCs w:val="20"/>
              </w:rPr>
              <w:t>+</w:t>
            </w:r>
          </w:p>
        </w:tc>
        <w:tc>
          <w:tcPr>
            <w:tcW w:w="1255" w:type="dxa"/>
          </w:tcPr>
          <w:p w:rsidR="00B075A3" w:rsidRPr="00B038A8" w:rsidRDefault="00526A98" w:rsidP="002D1371">
            <w:pPr>
              <w:jc w:val="center"/>
              <w:rPr>
                <w:rFonts w:asciiTheme="majorBidi" w:hAnsiTheme="majorBidi" w:cstheme="majorBidi"/>
                <w:sz w:val="20"/>
                <w:szCs w:val="20"/>
              </w:rPr>
            </w:pPr>
            <w:r w:rsidRPr="00B038A8">
              <w:rPr>
                <w:rFonts w:asciiTheme="majorBidi" w:hAnsiTheme="majorBidi" w:cstheme="majorBidi"/>
                <w:sz w:val="20"/>
                <w:szCs w:val="20"/>
              </w:rPr>
              <w:t>+</w:t>
            </w:r>
          </w:p>
        </w:tc>
      </w:tr>
      <w:tr w:rsidR="00B075A3" w:rsidRPr="00B038A8" w:rsidTr="00395798">
        <w:trPr>
          <w:trHeight w:val="102"/>
        </w:trPr>
        <w:tc>
          <w:tcPr>
            <w:tcW w:w="1695" w:type="dxa"/>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Stock market development</w:t>
            </w:r>
          </w:p>
        </w:tc>
        <w:tc>
          <w:tcPr>
            <w:tcW w:w="2371" w:type="dxa"/>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Information</w:t>
            </w:r>
          </w:p>
        </w:tc>
        <w:tc>
          <w:tcPr>
            <w:tcW w:w="2596" w:type="dxa"/>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Other sources of finance, stock prices</w:t>
            </w:r>
          </w:p>
        </w:tc>
        <w:tc>
          <w:tcPr>
            <w:tcW w:w="1276" w:type="dxa"/>
          </w:tcPr>
          <w:p w:rsidR="00B075A3" w:rsidRPr="00B038A8" w:rsidRDefault="00526A98" w:rsidP="002D1371">
            <w:pPr>
              <w:jc w:val="center"/>
              <w:rPr>
                <w:rFonts w:asciiTheme="majorBidi" w:hAnsiTheme="majorBidi" w:cstheme="majorBidi"/>
                <w:sz w:val="20"/>
                <w:szCs w:val="20"/>
              </w:rPr>
            </w:pPr>
            <w:r w:rsidRPr="00B038A8">
              <w:rPr>
                <w:rFonts w:asciiTheme="majorBidi" w:hAnsiTheme="majorBidi" w:cstheme="majorBidi"/>
                <w:sz w:val="20"/>
                <w:szCs w:val="20"/>
              </w:rPr>
              <w:t>-</w:t>
            </w:r>
          </w:p>
        </w:tc>
        <w:tc>
          <w:tcPr>
            <w:tcW w:w="1255" w:type="dxa"/>
          </w:tcPr>
          <w:p w:rsidR="00B075A3" w:rsidRPr="00B038A8" w:rsidRDefault="00526A98" w:rsidP="002D1371">
            <w:pPr>
              <w:jc w:val="center"/>
              <w:rPr>
                <w:rFonts w:asciiTheme="majorBidi" w:hAnsiTheme="majorBidi" w:cstheme="majorBidi"/>
                <w:sz w:val="20"/>
                <w:szCs w:val="20"/>
              </w:rPr>
            </w:pPr>
            <w:r w:rsidRPr="00B038A8">
              <w:rPr>
                <w:rFonts w:asciiTheme="majorBidi" w:hAnsiTheme="majorBidi" w:cstheme="majorBidi"/>
                <w:sz w:val="20"/>
                <w:szCs w:val="20"/>
              </w:rPr>
              <w:t>+</w:t>
            </w:r>
          </w:p>
        </w:tc>
      </w:tr>
      <w:tr w:rsidR="00B075A3" w:rsidRPr="00B038A8" w:rsidTr="00395798">
        <w:trPr>
          <w:trHeight w:val="102"/>
        </w:trPr>
        <w:tc>
          <w:tcPr>
            <w:tcW w:w="1695" w:type="dxa"/>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Bond market development</w:t>
            </w:r>
          </w:p>
        </w:tc>
        <w:tc>
          <w:tcPr>
            <w:tcW w:w="2371" w:type="dxa"/>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Creditor rights</w:t>
            </w:r>
          </w:p>
        </w:tc>
        <w:tc>
          <w:tcPr>
            <w:tcW w:w="2596" w:type="dxa"/>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Monitoring system</w:t>
            </w:r>
          </w:p>
        </w:tc>
        <w:tc>
          <w:tcPr>
            <w:tcW w:w="1276" w:type="dxa"/>
          </w:tcPr>
          <w:p w:rsidR="00B075A3" w:rsidRPr="00B038A8" w:rsidRDefault="00526A98" w:rsidP="002D1371">
            <w:pPr>
              <w:jc w:val="center"/>
              <w:rPr>
                <w:rFonts w:asciiTheme="majorBidi" w:hAnsiTheme="majorBidi" w:cstheme="majorBidi"/>
                <w:sz w:val="20"/>
                <w:szCs w:val="20"/>
              </w:rPr>
            </w:pPr>
            <w:r w:rsidRPr="00B038A8">
              <w:rPr>
                <w:rFonts w:asciiTheme="majorBidi" w:hAnsiTheme="majorBidi" w:cstheme="majorBidi"/>
                <w:sz w:val="20"/>
                <w:szCs w:val="20"/>
              </w:rPr>
              <w:t>+</w:t>
            </w:r>
          </w:p>
        </w:tc>
        <w:tc>
          <w:tcPr>
            <w:tcW w:w="1255" w:type="dxa"/>
          </w:tcPr>
          <w:p w:rsidR="00B075A3" w:rsidRDefault="00526A98" w:rsidP="002D1371">
            <w:pPr>
              <w:jc w:val="center"/>
              <w:rPr>
                <w:rFonts w:asciiTheme="majorBidi" w:hAnsiTheme="majorBidi" w:cstheme="majorBidi"/>
                <w:sz w:val="20"/>
                <w:szCs w:val="20"/>
              </w:rPr>
            </w:pPr>
            <w:r w:rsidRPr="00B038A8">
              <w:rPr>
                <w:rFonts w:asciiTheme="majorBidi" w:hAnsiTheme="majorBidi" w:cstheme="majorBidi"/>
                <w:sz w:val="20"/>
                <w:szCs w:val="20"/>
              </w:rPr>
              <w:t>+</w:t>
            </w:r>
          </w:p>
          <w:p w:rsidR="00B038A8" w:rsidRDefault="00B038A8" w:rsidP="002D1371">
            <w:pPr>
              <w:jc w:val="center"/>
              <w:rPr>
                <w:rFonts w:asciiTheme="majorBidi" w:hAnsiTheme="majorBidi" w:cstheme="majorBidi"/>
                <w:sz w:val="20"/>
                <w:szCs w:val="20"/>
              </w:rPr>
            </w:pPr>
          </w:p>
          <w:p w:rsidR="00B038A8" w:rsidRPr="00B038A8" w:rsidRDefault="00B038A8" w:rsidP="002D1371">
            <w:pPr>
              <w:jc w:val="center"/>
              <w:rPr>
                <w:rFonts w:asciiTheme="majorBidi" w:hAnsiTheme="majorBidi" w:cstheme="majorBidi"/>
                <w:sz w:val="20"/>
                <w:szCs w:val="20"/>
              </w:rPr>
            </w:pPr>
          </w:p>
        </w:tc>
      </w:tr>
      <w:tr w:rsidR="00B075A3" w:rsidRPr="00B038A8" w:rsidTr="00395798">
        <w:trPr>
          <w:trHeight w:val="102"/>
        </w:trPr>
        <w:tc>
          <w:tcPr>
            <w:tcW w:w="1695" w:type="dxa"/>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Economic growth</w:t>
            </w:r>
          </w:p>
        </w:tc>
        <w:tc>
          <w:tcPr>
            <w:tcW w:w="2371" w:type="dxa"/>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GDP, sources of finance</w:t>
            </w:r>
          </w:p>
        </w:tc>
        <w:tc>
          <w:tcPr>
            <w:tcW w:w="2596" w:type="dxa"/>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Pecking Order Theory (POT)</w:t>
            </w:r>
          </w:p>
        </w:tc>
        <w:tc>
          <w:tcPr>
            <w:tcW w:w="1276" w:type="dxa"/>
          </w:tcPr>
          <w:p w:rsidR="00B075A3" w:rsidRPr="00B038A8" w:rsidRDefault="00526A98" w:rsidP="002D1371">
            <w:pPr>
              <w:jc w:val="center"/>
              <w:rPr>
                <w:rFonts w:asciiTheme="majorBidi" w:hAnsiTheme="majorBidi" w:cstheme="majorBidi"/>
                <w:sz w:val="20"/>
                <w:szCs w:val="20"/>
              </w:rPr>
            </w:pPr>
            <w:r w:rsidRPr="00B038A8">
              <w:rPr>
                <w:rFonts w:asciiTheme="majorBidi" w:hAnsiTheme="majorBidi" w:cstheme="majorBidi"/>
                <w:sz w:val="20"/>
                <w:szCs w:val="20"/>
              </w:rPr>
              <w:t>+</w:t>
            </w:r>
          </w:p>
        </w:tc>
        <w:tc>
          <w:tcPr>
            <w:tcW w:w="1255" w:type="dxa"/>
          </w:tcPr>
          <w:p w:rsidR="00B075A3" w:rsidRPr="00B038A8" w:rsidRDefault="00526A98" w:rsidP="002D1371">
            <w:pPr>
              <w:jc w:val="center"/>
              <w:rPr>
                <w:rFonts w:asciiTheme="majorBidi" w:hAnsiTheme="majorBidi" w:cstheme="majorBidi"/>
                <w:sz w:val="20"/>
                <w:szCs w:val="20"/>
              </w:rPr>
            </w:pPr>
            <w:r w:rsidRPr="00B038A8">
              <w:rPr>
                <w:rFonts w:asciiTheme="majorBidi" w:hAnsiTheme="majorBidi" w:cstheme="majorBidi"/>
                <w:sz w:val="20"/>
                <w:szCs w:val="20"/>
              </w:rPr>
              <w:t>+</w:t>
            </w:r>
          </w:p>
        </w:tc>
      </w:tr>
      <w:tr w:rsidR="00B075A3" w:rsidRPr="00B038A8" w:rsidTr="00395798">
        <w:trPr>
          <w:trHeight w:val="102"/>
        </w:trPr>
        <w:tc>
          <w:tcPr>
            <w:tcW w:w="1695" w:type="dxa"/>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Inflation</w:t>
            </w:r>
          </w:p>
        </w:tc>
        <w:tc>
          <w:tcPr>
            <w:tcW w:w="2371" w:type="dxa"/>
          </w:tcPr>
          <w:p w:rsidR="00B075A3" w:rsidRPr="00B038A8" w:rsidRDefault="00B075A3" w:rsidP="002D1371">
            <w:pPr>
              <w:jc w:val="center"/>
              <w:rPr>
                <w:rFonts w:asciiTheme="majorBidi" w:hAnsiTheme="majorBidi" w:cstheme="majorBidi"/>
                <w:sz w:val="20"/>
                <w:szCs w:val="20"/>
              </w:rPr>
            </w:pPr>
            <w:r w:rsidRPr="00B038A8">
              <w:rPr>
                <w:rFonts w:asciiTheme="majorBidi" w:hAnsiTheme="majorBidi" w:cstheme="majorBidi"/>
                <w:sz w:val="20"/>
                <w:szCs w:val="20"/>
              </w:rPr>
              <w:t>-</w:t>
            </w:r>
          </w:p>
        </w:tc>
        <w:tc>
          <w:tcPr>
            <w:tcW w:w="2596" w:type="dxa"/>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uncertainty</w:t>
            </w:r>
          </w:p>
        </w:tc>
        <w:tc>
          <w:tcPr>
            <w:tcW w:w="1276" w:type="dxa"/>
          </w:tcPr>
          <w:p w:rsidR="00B075A3" w:rsidRPr="00B038A8" w:rsidRDefault="00395798" w:rsidP="002D1371">
            <w:pPr>
              <w:jc w:val="center"/>
              <w:rPr>
                <w:rFonts w:asciiTheme="majorBidi" w:hAnsiTheme="majorBidi" w:cstheme="majorBidi"/>
                <w:sz w:val="20"/>
                <w:szCs w:val="20"/>
              </w:rPr>
            </w:pPr>
            <w:r w:rsidRPr="00B038A8">
              <w:rPr>
                <w:rFonts w:asciiTheme="majorBidi" w:hAnsiTheme="majorBidi" w:cstheme="majorBidi"/>
                <w:sz w:val="20"/>
                <w:szCs w:val="20"/>
              </w:rPr>
              <w:t>-</w:t>
            </w:r>
          </w:p>
        </w:tc>
        <w:tc>
          <w:tcPr>
            <w:tcW w:w="1255" w:type="dxa"/>
          </w:tcPr>
          <w:p w:rsidR="00B075A3" w:rsidRPr="00B038A8" w:rsidRDefault="00395798" w:rsidP="002D1371">
            <w:pPr>
              <w:jc w:val="center"/>
              <w:rPr>
                <w:rFonts w:asciiTheme="majorBidi" w:hAnsiTheme="majorBidi" w:cstheme="majorBidi"/>
                <w:sz w:val="20"/>
                <w:szCs w:val="20"/>
              </w:rPr>
            </w:pPr>
            <w:r w:rsidRPr="00B038A8">
              <w:rPr>
                <w:rFonts w:asciiTheme="majorBidi" w:hAnsiTheme="majorBidi" w:cstheme="majorBidi"/>
                <w:sz w:val="20"/>
                <w:szCs w:val="20"/>
              </w:rPr>
              <w:t>-</w:t>
            </w:r>
          </w:p>
        </w:tc>
      </w:tr>
      <w:tr w:rsidR="00B075A3" w:rsidRPr="00B038A8" w:rsidTr="00395798">
        <w:trPr>
          <w:trHeight w:val="80"/>
        </w:trPr>
        <w:tc>
          <w:tcPr>
            <w:tcW w:w="1695" w:type="dxa"/>
            <w:tcBorders>
              <w:bottom w:val="single" w:sz="4" w:space="0" w:color="auto"/>
            </w:tcBorders>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Interest rate</w:t>
            </w:r>
          </w:p>
        </w:tc>
        <w:tc>
          <w:tcPr>
            <w:tcW w:w="2371" w:type="dxa"/>
            <w:tcBorders>
              <w:bottom w:val="single" w:sz="4" w:space="0" w:color="auto"/>
            </w:tcBorders>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color w:val="000000" w:themeColor="text1"/>
                <w:sz w:val="20"/>
                <w:szCs w:val="20"/>
                <w:lang w:eastAsia="en-AU"/>
              </w:rPr>
              <w:t>Tax hypothesis</w:t>
            </w:r>
          </w:p>
        </w:tc>
        <w:tc>
          <w:tcPr>
            <w:tcW w:w="2596" w:type="dxa"/>
            <w:tcBorders>
              <w:bottom w:val="single" w:sz="4" w:space="0" w:color="auto"/>
            </w:tcBorders>
          </w:tcPr>
          <w:p w:rsidR="00B075A3" w:rsidRPr="00B038A8" w:rsidRDefault="00B075A3" w:rsidP="002D1371">
            <w:pPr>
              <w:rPr>
                <w:rFonts w:asciiTheme="majorBidi" w:hAnsiTheme="majorBidi" w:cstheme="majorBidi"/>
                <w:sz w:val="20"/>
                <w:szCs w:val="20"/>
              </w:rPr>
            </w:pPr>
            <w:r w:rsidRPr="00B038A8">
              <w:rPr>
                <w:rFonts w:asciiTheme="majorBidi" w:hAnsiTheme="majorBidi" w:cstheme="majorBidi"/>
                <w:sz w:val="20"/>
                <w:szCs w:val="20"/>
              </w:rPr>
              <w:t>Market timing theory</w:t>
            </w:r>
          </w:p>
        </w:tc>
        <w:tc>
          <w:tcPr>
            <w:tcW w:w="1276" w:type="dxa"/>
            <w:tcBorders>
              <w:bottom w:val="single" w:sz="4" w:space="0" w:color="auto"/>
            </w:tcBorders>
          </w:tcPr>
          <w:p w:rsidR="00B075A3" w:rsidRPr="00B038A8" w:rsidRDefault="00395798" w:rsidP="002D1371">
            <w:pPr>
              <w:jc w:val="center"/>
              <w:rPr>
                <w:rFonts w:asciiTheme="majorBidi" w:hAnsiTheme="majorBidi" w:cstheme="majorBidi"/>
                <w:sz w:val="20"/>
                <w:szCs w:val="20"/>
              </w:rPr>
            </w:pPr>
            <w:r w:rsidRPr="00B038A8">
              <w:rPr>
                <w:rFonts w:asciiTheme="majorBidi" w:hAnsiTheme="majorBidi" w:cstheme="majorBidi"/>
                <w:sz w:val="20"/>
                <w:szCs w:val="20"/>
              </w:rPr>
              <w:t>+</w:t>
            </w:r>
          </w:p>
        </w:tc>
        <w:tc>
          <w:tcPr>
            <w:tcW w:w="1255" w:type="dxa"/>
            <w:tcBorders>
              <w:bottom w:val="single" w:sz="4" w:space="0" w:color="auto"/>
            </w:tcBorders>
          </w:tcPr>
          <w:p w:rsidR="00B075A3" w:rsidRPr="00B038A8" w:rsidRDefault="00395798" w:rsidP="002D1371">
            <w:pPr>
              <w:jc w:val="center"/>
              <w:rPr>
                <w:rFonts w:asciiTheme="majorBidi" w:hAnsiTheme="majorBidi" w:cstheme="majorBidi"/>
                <w:sz w:val="20"/>
                <w:szCs w:val="20"/>
              </w:rPr>
            </w:pPr>
            <w:r w:rsidRPr="00B038A8">
              <w:rPr>
                <w:rFonts w:asciiTheme="majorBidi" w:hAnsiTheme="majorBidi" w:cstheme="majorBidi"/>
                <w:sz w:val="20"/>
                <w:szCs w:val="20"/>
              </w:rPr>
              <w:t>+</w:t>
            </w:r>
          </w:p>
        </w:tc>
      </w:tr>
    </w:tbl>
    <w:p w:rsidR="00CF3DD4" w:rsidRPr="00D56BA7" w:rsidRDefault="00CF3DD4" w:rsidP="002D1371">
      <w:pPr>
        <w:keepNext/>
        <w:tabs>
          <w:tab w:val="left" w:pos="680"/>
        </w:tabs>
        <w:spacing w:after="0" w:line="240" w:lineRule="auto"/>
        <w:ind w:left="7683" w:hanging="7683"/>
        <w:jc w:val="both"/>
        <w:outlineLvl w:val="1"/>
        <w:rPr>
          <w:rFonts w:asciiTheme="majorBidi" w:eastAsia="Times New Roman" w:hAnsiTheme="majorBidi" w:cstheme="majorBidi"/>
          <w:b/>
          <w:bCs/>
          <w:iCs/>
          <w:lang w:eastAsia="en-AU"/>
        </w:rPr>
      </w:pPr>
    </w:p>
    <w:p w:rsidR="00CF3DD4" w:rsidRPr="00D56BA7" w:rsidRDefault="00CF3DD4" w:rsidP="002D1371">
      <w:pPr>
        <w:keepNext/>
        <w:tabs>
          <w:tab w:val="left" w:pos="680"/>
        </w:tabs>
        <w:spacing w:after="0" w:line="240" w:lineRule="auto"/>
        <w:ind w:left="7683" w:hanging="7683"/>
        <w:jc w:val="both"/>
        <w:outlineLvl w:val="1"/>
        <w:rPr>
          <w:rFonts w:asciiTheme="majorBidi" w:eastAsia="Times New Roman" w:hAnsiTheme="majorBidi" w:cstheme="majorBidi"/>
          <w:b/>
          <w:bCs/>
          <w:iCs/>
          <w:lang w:eastAsia="en-AU"/>
        </w:rPr>
      </w:pPr>
      <w:r w:rsidRPr="00D56BA7">
        <w:rPr>
          <w:rFonts w:asciiTheme="majorBidi" w:eastAsia="Times New Roman" w:hAnsiTheme="majorBidi" w:cstheme="majorBidi"/>
          <w:b/>
          <w:bCs/>
          <w:iCs/>
          <w:lang w:eastAsia="en-AU"/>
        </w:rPr>
        <w:t xml:space="preserve">3. Methodology </w:t>
      </w:r>
    </w:p>
    <w:p w:rsidR="00526A98" w:rsidRDefault="00CF3DD4" w:rsidP="00B038A8">
      <w:pPr>
        <w:spacing w:after="0" w:line="240" w:lineRule="auto"/>
        <w:jc w:val="both"/>
        <w:rPr>
          <w:rFonts w:asciiTheme="majorBidi" w:eastAsia="Times New Roman" w:hAnsiTheme="majorBidi" w:cstheme="majorBidi"/>
          <w:lang w:eastAsia="en-AU"/>
        </w:rPr>
      </w:pPr>
      <w:r w:rsidRPr="00D56BA7">
        <w:rPr>
          <w:rFonts w:asciiTheme="majorBidi" w:eastAsia="Times New Roman" w:hAnsiTheme="majorBidi" w:cstheme="majorBidi"/>
          <w:lang w:eastAsia="en-AU"/>
        </w:rPr>
        <w:t>A unique determinant of a firm’s capital structure in the capital structure theory is often non-directly observed (latent variable). It means that accounting proxies cannot be exactly represented for each of the capital structure attributes</w:t>
      </w:r>
      <w:r w:rsidR="00023419" w:rsidRPr="00D56BA7">
        <w:rPr>
          <w:rStyle w:val="FootnoteReference"/>
          <w:rFonts w:asciiTheme="majorBidi" w:eastAsia="Times New Roman" w:hAnsiTheme="majorBidi" w:cstheme="majorBidi"/>
          <w:lang w:eastAsia="en-AU"/>
        </w:rPr>
        <w:footnoteReference w:id="3"/>
      </w:r>
      <w:r w:rsidRPr="00D56BA7">
        <w:rPr>
          <w:rFonts w:asciiTheme="majorBidi" w:eastAsia="Times New Roman" w:hAnsiTheme="majorBidi" w:cstheme="majorBidi"/>
          <w:lang w:eastAsia="en-AU"/>
        </w:rPr>
        <w:t xml:space="preserve">. This study uses PLS-SEM approach in the </w:t>
      </w:r>
      <w:proofErr w:type="spellStart"/>
      <w:r w:rsidRPr="00D56BA7">
        <w:rPr>
          <w:rFonts w:asciiTheme="majorBidi" w:eastAsia="Times New Roman" w:hAnsiTheme="majorBidi" w:cstheme="majorBidi"/>
          <w:lang w:eastAsia="en-AU"/>
        </w:rPr>
        <w:t>SmartPLS</w:t>
      </w:r>
      <w:proofErr w:type="spellEnd"/>
      <w:r w:rsidRPr="00D56BA7">
        <w:rPr>
          <w:rFonts w:asciiTheme="majorBidi" w:eastAsia="Times New Roman" w:hAnsiTheme="majorBidi" w:cstheme="majorBidi"/>
          <w:lang w:eastAsia="en-AU"/>
        </w:rPr>
        <w:t xml:space="preserve"> software 2.0 M3, which conceptually and practically simplifies and combines the multiple regressions and principle component analysis (PCA), but not particularly allow the complex cause and effect model evaluation relationship between construct </w:t>
      </w:r>
      <w:r w:rsidR="00FB4DAA" w:rsidRPr="00D56BA7">
        <w:rPr>
          <w:rFonts w:asciiTheme="majorBidi" w:eastAsia="Times New Roman" w:hAnsiTheme="majorBidi" w:cstheme="majorBidi"/>
          <w:noProof/>
          <w:lang w:eastAsia="en-AU"/>
        </w:rPr>
        <w:t>(</w:t>
      </w:r>
      <w:hyperlink w:anchor="_ENREF_8" w:tooltip="Hair, 2011 #145" w:history="1">
        <w:r w:rsidR="00FB4DAA" w:rsidRPr="00D56BA7">
          <w:rPr>
            <w:rFonts w:asciiTheme="majorBidi" w:eastAsia="Times New Roman" w:hAnsiTheme="majorBidi" w:cstheme="majorBidi"/>
            <w:noProof/>
            <w:lang w:eastAsia="en-AU"/>
          </w:rPr>
          <w:t>Hair et al., 2011</w:t>
        </w:r>
      </w:hyperlink>
      <w:r w:rsidR="00FB4DAA" w:rsidRPr="00D56BA7">
        <w:rPr>
          <w:rFonts w:asciiTheme="majorBidi" w:eastAsia="Times New Roman" w:hAnsiTheme="majorBidi" w:cstheme="majorBidi"/>
          <w:noProof/>
          <w:lang w:eastAsia="en-AU"/>
        </w:rPr>
        <w:t>)</w:t>
      </w:r>
      <w:r w:rsidRPr="00D56BA7">
        <w:rPr>
          <w:rFonts w:asciiTheme="majorBidi" w:eastAsia="Times New Roman" w:hAnsiTheme="majorBidi" w:cstheme="majorBidi"/>
          <w:lang w:eastAsia="en-AU"/>
        </w:rPr>
        <w:t>. Hence, PLS-SEM is considered to be the best and appropriate method for this study, as the research objective is for the prediction and theory development in determinant of capital structure and firm financial performance. The research h</w:t>
      </w:r>
      <w:r w:rsidR="005F2B75" w:rsidRPr="00D56BA7">
        <w:rPr>
          <w:rFonts w:asciiTheme="majorBidi" w:eastAsia="Times New Roman" w:hAnsiTheme="majorBidi" w:cstheme="majorBidi"/>
          <w:lang w:eastAsia="en-AU"/>
        </w:rPr>
        <w:t>ypotheses of this study use the</w:t>
      </w:r>
      <w:r w:rsidR="002041A3" w:rsidRPr="00D56BA7">
        <w:rPr>
          <w:rFonts w:asciiTheme="majorBidi" w:eastAsia="Times New Roman" w:hAnsiTheme="majorBidi" w:cstheme="majorBidi"/>
          <w:lang w:eastAsia="en-AU"/>
        </w:rPr>
        <w:t xml:space="preserve"> sample data for the period 1990 to 2010 is used. The data were obtained from the Bursa Malaysia stock exchange. Data for the firm </w:t>
      </w:r>
      <w:r w:rsidR="00253E7B" w:rsidRPr="00D56BA7">
        <w:rPr>
          <w:rFonts w:asciiTheme="majorBidi" w:eastAsia="Times New Roman" w:hAnsiTheme="majorBidi" w:cstheme="majorBidi"/>
          <w:lang w:eastAsia="en-AU"/>
        </w:rPr>
        <w:t xml:space="preserve">attributes </w:t>
      </w:r>
      <w:r w:rsidR="002041A3" w:rsidRPr="00D56BA7">
        <w:rPr>
          <w:rFonts w:asciiTheme="majorBidi" w:eastAsia="Times New Roman" w:hAnsiTheme="majorBidi" w:cstheme="majorBidi"/>
          <w:lang w:eastAsia="en-AU"/>
        </w:rPr>
        <w:t>were gathered from the DataStream database; internet access is one of the tools used to acquire more information for the macro-economic attributes</w:t>
      </w:r>
      <w:r w:rsidR="002041A3" w:rsidRPr="00D56BA7">
        <w:rPr>
          <w:rStyle w:val="FootnoteReference"/>
          <w:rFonts w:asciiTheme="majorBidi" w:eastAsia="Times New Roman" w:hAnsiTheme="majorBidi" w:cstheme="majorBidi"/>
          <w:lang w:eastAsia="en-AU"/>
        </w:rPr>
        <w:footnoteReference w:id="4"/>
      </w:r>
      <w:r w:rsidR="002041A3" w:rsidRPr="00D56BA7">
        <w:rPr>
          <w:rFonts w:asciiTheme="majorBidi" w:eastAsia="Times New Roman" w:hAnsiTheme="majorBidi" w:cstheme="majorBidi"/>
          <w:lang w:eastAsia="en-AU"/>
        </w:rPr>
        <w:t xml:space="preserve">. </w:t>
      </w:r>
      <w:r w:rsidRPr="00D56BA7">
        <w:rPr>
          <w:rFonts w:asciiTheme="majorBidi" w:eastAsia="Times New Roman" w:hAnsiTheme="majorBidi" w:cstheme="majorBidi"/>
          <w:lang w:eastAsia="en-AU"/>
        </w:rPr>
        <w:t xml:space="preserve">PLS-SEM models consist of two basis components: measurement model and structural model. The relation between manifest indicators and latent variable is the measurement model and relations between the latent variables, which depict the structural model. The measurement equation can be expressed </w:t>
      </w:r>
      <w:proofErr w:type="gramStart"/>
      <w:r w:rsidRPr="00D56BA7">
        <w:rPr>
          <w:rFonts w:asciiTheme="majorBidi" w:eastAsia="Times New Roman" w:hAnsiTheme="majorBidi" w:cstheme="majorBidi"/>
          <w:lang w:eastAsia="en-AU"/>
        </w:rPr>
        <w:t xml:space="preserve">as </w:t>
      </w:r>
      <w:proofErr w:type="gramEnd"/>
      <w:r w:rsidRPr="00D56BA7">
        <w:rPr>
          <w:rFonts w:asciiTheme="majorBidi" w:eastAsia="Times New Roman" w:hAnsiTheme="majorBidi" w:cstheme="majorBidi"/>
          <w:position w:val="-14"/>
          <w:lang w:eastAsia="en-AU"/>
        </w:rPr>
        <w:object w:dxaOrig="135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8.75pt" o:ole="">
            <v:imagedata r:id="rId10" o:title=""/>
          </v:shape>
          <o:OLEObject Type="Embed" ProgID="Equation.DSMT4" ShapeID="_x0000_i1025" DrawAspect="Content" ObjectID="_1505296858" r:id="rId11"/>
        </w:object>
      </w:r>
      <w:r w:rsidRPr="00D56BA7">
        <w:rPr>
          <w:rFonts w:asciiTheme="majorBidi" w:eastAsia="Times New Roman" w:hAnsiTheme="majorBidi" w:cstheme="majorBidi"/>
          <w:lang w:eastAsia="en-AU"/>
        </w:rPr>
        <w:t xml:space="preserve">, where </w:t>
      </w:r>
      <w:r w:rsidRPr="00D56BA7">
        <w:rPr>
          <w:rFonts w:asciiTheme="majorBidi" w:eastAsia="Times New Roman" w:hAnsiTheme="majorBidi" w:cstheme="majorBidi"/>
          <w:noProof/>
          <w:position w:val="-14"/>
          <w:lang w:val="tr-TR" w:eastAsia="tr-TR"/>
        </w:rPr>
        <w:drawing>
          <wp:inline distT="0" distB="0" distL="0" distR="0" wp14:anchorId="409B863D" wp14:editId="2979AD80">
            <wp:extent cx="171450" cy="247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sidRPr="00D56BA7">
        <w:rPr>
          <w:rFonts w:asciiTheme="majorBidi" w:eastAsia="Times New Roman" w:hAnsiTheme="majorBidi" w:cstheme="majorBidi"/>
          <w:lang w:eastAsia="en-AU"/>
        </w:rPr>
        <w:t>is the manifest indicators of the latent variable of</w:t>
      </w:r>
      <w:r w:rsidRPr="00D56BA7">
        <w:rPr>
          <w:rFonts w:asciiTheme="majorBidi" w:eastAsia="Times New Roman" w:hAnsiTheme="majorBidi" w:cstheme="majorBidi"/>
          <w:noProof/>
          <w:position w:val="-12"/>
          <w:lang w:val="tr-TR" w:eastAsia="tr-TR"/>
        </w:rPr>
        <w:drawing>
          <wp:inline distT="0" distB="0" distL="0" distR="0" wp14:anchorId="3C01CB16" wp14:editId="2BD8DEB0">
            <wp:extent cx="152400" cy="2381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D56BA7">
        <w:rPr>
          <w:rFonts w:asciiTheme="majorBidi" w:eastAsia="Times New Roman" w:hAnsiTheme="majorBidi" w:cstheme="majorBidi"/>
          <w:lang w:eastAsia="en-AU"/>
        </w:rPr>
        <w:t xml:space="preserve">, </w:t>
      </w:r>
      <w:r w:rsidRPr="00D56BA7">
        <w:rPr>
          <w:rFonts w:asciiTheme="majorBidi" w:eastAsia="Times New Roman" w:hAnsiTheme="majorBidi" w:cstheme="majorBidi"/>
          <w:noProof/>
          <w:position w:val="-14"/>
          <w:lang w:val="tr-TR" w:eastAsia="tr-TR"/>
        </w:rPr>
        <w:drawing>
          <wp:inline distT="0" distB="0" distL="0" distR="0" wp14:anchorId="39E3DBA8" wp14:editId="756E8E13">
            <wp:extent cx="171450" cy="247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sidRPr="00D56BA7">
        <w:rPr>
          <w:rFonts w:asciiTheme="majorBidi" w:eastAsia="Times New Roman" w:hAnsiTheme="majorBidi" w:cstheme="majorBidi"/>
          <w:lang w:eastAsia="en-AU"/>
        </w:rPr>
        <w:t xml:space="preserve">is the matrix of factor loading for the manifest indicators of </w:t>
      </w:r>
      <w:r w:rsidRPr="00D56BA7">
        <w:rPr>
          <w:rFonts w:asciiTheme="majorBidi" w:eastAsia="Times New Roman" w:hAnsiTheme="majorBidi" w:cstheme="majorBidi"/>
          <w:noProof/>
          <w:position w:val="-14"/>
          <w:lang w:val="tr-TR" w:eastAsia="tr-TR"/>
        </w:rPr>
        <w:drawing>
          <wp:inline distT="0" distB="0" distL="0" distR="0" wp14:anchorId="2D4D6B23" wp14:editId="0E13D757">
            <wp:extent cx="171450" cy="247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sidRPr="00D56BA7">
        <w:rPr>
          <w:rFonts w:asciiTheme="majorBidi" w:eastAsia="Times New Roman" w:hAnsiTheme="majorBidi" w:cstheme="majorBidi"/>
          <w:lang w:eastAsia="en-AU"/>
        </w:rPr>
        <w:t xml:space="preserve"> to the latent variable of </w:t>
      </w:r>
      <w:r w:rsidRPr="00D56BA7">
        <w:rPr>
          <w:rFonts w:asciiTheme="majorBidi" w:eastAsia="Times New Roman" w:hAnsiTheme="majorBidi" w:cstheme="majorBidi"/>
          <w:noProof/>
          <w:position w:val="-12"/>
          <w:lang w:val="tr-TR" w:eastAsia="tr-TR"/>
        </w:rPr>
        <w:drawing>
          <wp:inline distT="0" distB="0" distL="0" distR="0" wp14:anchorId="2A38CBDF" wp14:editId="5FF1E461">
            <wp:extent cx="152400" cy="2381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D56BA7">
        <w:rPr>
          <w:rFonts w:asciiTheme="majorBidi" w:eastAsia="Times New Roman" w:hAnsiTheme="majorBidi" w:cstheme="majorBidi"/>
          <w:lang w:eastAsia="en-AU"/>
        </w:rPr>
        <w:t xml:space="preserve"> (a matrix of regression coefficient of </w:t>
      </w:r>
      <w:r w:rsidRPr="00D56BA7">
        <w:rPr>
          <w:rFonts w:asciiTheme="majorBidi" w:eastAsia="Times New Roman" w:hAnsiTheme="majorBidi" w:cstheme="majorBidi"/>
          <w:noProof/>
          <w:position w:val="-14"/>
          <w:lang w:val="tr-TR" w:eastAsia="tr-TR"/>
        </w:rPr>
        <w:drawing>
          <wp:inline distT="0" distB="0" distL="0" distR="0" wp14:anchorId="5DD34A2F" wp14:editId="0DD1CAF6">
            <wp:extent cx="171450" cy="247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sidRPr="00D56BA7">
        <w:rPr>
          <w:rFonts w:asciiTheme="majorBidi" w:eastAsia="Times New Roman" w:hAnsiTheme="majorBidi" w:cstheme="majorBidi"/>
          <w:lang w:eastAsia="en-AU"/>
        </w:rPr>
        <w:t xml:space="preserve">on </w:t>
      </w:r>
      <w:r w:rsidRPr="00D56BA7">
        <w:rPr>
          <w:rFonts w:asciiTheme="majorBidi" w:eastAsia="Times New Roman" w:hAnsiTheme="majorBidi" w:cstheme="majorBidi"/>
          <w:noProof/>
          <w:position w:val="-12"/>
          <w:lang w:val="tr-TR" w:eastAsia="tr-TR"/>
        </w:rPr>
        <w:drawing>
          <wp:inline distT="0" distB="0" distL="0" distR="0" wp14:anchorId="446409B2" wp14:editId="4CD4D2B2">
            <wp:extent cx="152400" cy="219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D56BA7">
        <w:rPr>
          <w:rFonts w:asciiTheme="majorBidi" w:eastAsia="Times New Roman" w:hAnsiTheme="majorBidi" w:cstheme="majorBidi"/>
          <w:lang w:eastAsia="en-AU"/>
        </w:rPr>
        <w:t xml:space="preserve">) and </w:t>
      </w:r>
      <w:r w:rsidRPr="00D56BA7">
        <w:rPr>
          <w:rFonts w:asciiTheme="majorBidi" w:eastAsia="Times New Roman" w:hAnsiTheme="majorBidi" w:cstheme="majorBidi"/>
          <w:noProof/>
          <w:position w:val="-14"/>
          <w:lang w:val="tr-TR" w:eastAsia="tr-TR"/>
        </w:rPr>
        <w:drawing>
          <wp:inline distT="0" distB="0" distL="0" distR="0" wp14:anchorId="1BA3D91F" wp14:editId="77CD47A9">
            <wp:extent cx="171450" cy="247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sidRPr="00D56BA7">
        <w:rPr>
          <w:rFonts w:asciiTheme="majorBidi" w:eastAsia="Times New Roman" w:hAnsiTheme="majorBidi" w:cstheme="majorBidi"/>
          <w:lang w:eastAsia="en-AU"/>
        </w:rPr>
        <w:t xml:space="preserve"> is the measurement error. The expression for the structural model equation is</w:t>
      </w:r>
      <w:r w:rsidRPr="00D56BA7">
        <w:rPr>
          <w:rFonts w:asciiTheme="majorBidi" w:eastAsia="Times New Roman" w:hAnsiTheme="majorBidi" w:cstheme="majorBidi"/>
          <w:noProof/>
          <w:position w:val="-10"/>
          <w:lang w:val="tr-TR" w:eastAsia="tr-TR"/>
        </w:rPr>
        <w:drawing>
          <wp:inline distT="0" distB="0" distL="0" distR="0" wp14:anchorId="19431097" wp14:editId="3CE01D70">
            <wp:extent cx="762000" cy="200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2000" cy="200025"/>
                    </a:xfrm>
                    <a:prstGeom prst="rect">
                      <a:avLst/>
                    </a:prstGeom>
                    <a:noFill/>
                    <a:ln>
                      <a:noFill/>
                    </a:ln>
                  </pic:spPr>
                </pic:pic>
              </a:graphicData>
            </a:graphic>
          </wp:inline>
        </w:drawing>
      </w:r>
      <w:r w:rsidRPr="00D56BA7">
        <w:rPr>
          <w:rFonts w:asciiTheme="majorBidi" w:eastAsia="Times New Roman" w:hAnsiTheme="majorBidi" w:cstheme="majorBidi"/>
          <w:lang w:eastAsia="en-AU"/>
        </w:rPr>
        <w:t xml:space="preserve">, where: </w:t>
      </w:r>
      <w:r w:rsidRPr="00D56BA7">
        <w:rPr>
          <w:rFonts w:asciiTheme="majorBidi" w:eastAsia="Times New Roman" w:hAnsiTheme="majorBidi" w:cstheme="majorBidi"/>
          <w:noProof/>
          <w:position w:val="-10"/>
          <w:lang w:val="tr-TR" w:eastAsia="tr-TR"/>
        </w:rPr>
        <w:drawing>
          <wp:inline distT="0" distB="0" distL="0" distR="0" wp14:anchorId="7CD62E72" wp14:editId="3FC0C6AC">
            <wp:extent cx="123825" cy="161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D56BA7">
        <w:rPr>
          <w:rFonts w:asciiTheme="majorBidi" w:eastAsia="Times New Roman" w:hAnsiTheme="majorBidi" w:cstheme="majorBidi"/>
          <w:lang w:eastAsia="en-AU"/>
        </w:rPr>
        <w:t xml:space="preserve"> is the endogenous latent variable, </w:t>
      </w:r>
      <w:r w:rsidRPr="00D56BA7">
        <w:rPr>
          <w:rFonts w:asciiTheme="majorBidi" w:eastAsia="Times New Roman" w:hAnsiTheme="majorBidi" w:cstheme="majorBidi"/>
          <w:noProof/>
          <w:position w:val="-10"/>
          <w:lang w:val="tr-TR" w:eastAsia="tr-TR"/>
        </w:rPr>
        <w:drawing>
          <wp:inline distT="0" distB="0" distL="0" distR="0" wp14:anchorId="619286AE" wp14:editId="4D45A504">
            <wp:extent cx="1238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rsidRPr="00D56BA7">
        <w:rPr>
          <w:rFonts w:asciiTheme="majorBidi" w:eastAsia="Times New Roman" w:hAnsiTheme="majorBidi" w:cstheme="majorBidi"/>
          <w:lang w:eastAsia="en-AU"/>
        </w:rPr>
        <w:t>is the vector matrix of regression coefficient to the vector of exogenous latent variable</w:t>
      </w:r>
      <w:r w:rsidRPr="00D56BA7">
        <w:rPr>
          <w:rFonts w:asciiTheme="majorBidi" w:eastAsia="Times New Roman" w:hAnsiTheme="majorBidi" w:cstheme="majorBidi"/>
          <w:noProof/>
          <w:position w:val="-10"/>
          <w:lang w:val="tr-TR" w:eastAsia="tr-TR"/>
        </w:rPr>
        <w:drawing>
          <wp:inline distT="0" distB="0" distL="0" distR="0" wp14:anchorId="03D86233" wp14:editId="1F3BE68B">
            <wp:extent cx="1143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D56BA7">
        <w:rPr>
          <w:rFonts w:asciiTheme="majorBidi" w:eastAsia="Times New Roman" w:hAnsiTheme="majorBidi" w:cstheme="majorBidi"/>
          <w:lang w:eastAsia="en-AU"/>
        </w:rPr>
        <w:t xml:space="preserve">, and </w:t>
      </w:r>
      <w:r w:rsidRPr="00D56BA7">
        <w:rPr>
          <w:rFonts w:asciiTheme="majorBidi" w:eastAsia="Times New Roman" w:hAnsiTheme="majorBidi" w:cstheme="majorBidi"/>
          <w:noProof/>
          <w:position w:val="-10"/>
          <w:lang w:val="tr-TR" w:eastAsia="tr-TR"/>
        </w:rPr>
        <w:drawing>
          <wp:inline distT="0" distB="0" distL="0" distR="0" wp14:anchorId="580815D2" wp14:editId="493A0363">
            <wp:extent cx="15240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D56BA7">
        <w:rPr>
          <w:rFonts w:asciiTheme="majorBidi" w:eastAsia="Times New Roman" w:hAnsiTheme="majorBidi" w:cstheme="majorBidi"/>
          <w:lang w:eastAsia="en-AU"/>
        </w:rPr>
        <w:t xml:space="preserve">is the residual for the structural equation model (inner model). Specifically, the standard error and the estimation parameter in the measurement and structural models are estimates by using the bootstrap procedure. </w:t>
      </w:r>
    </w:p>
    <w:p w:rsidR="003F1921" w:rsidRPr="00D56BA7" w:rsidRDefault="003F1921" w:rsidP="00B038A8">
      <w:pPr>
        <w:spacing w:after="0" w:line="240" w:lineRule="auto"/>
        <w:jc w:val="both"/>
        <w:rPr>
          <w:rFonts w:asciiTheme="majorBidi" w:eastAsia="Times New Roman" w:hAnsiTheme="majorBidi" w:cstheme="majorBidi"/>
          <w:lang w:eastAsia="en-AU"/>
        </w:rPr>
      </w:pPr>
    </w:p>
    <w:p w:rsidR="00526A98" w:rsidRPr="00D56BA7" w:rsidRDefault="00526A98" w:rsidP="002D1371">
      <w:pPr>
        <w:spacing w:after="0" w:line="240" w:lineRule="auto"/>
        <w:jc w:val="both"/>
        <w:rPr>
          <w:rFonts w:asciiTheme="majorBidi" w:eastAsia="Times New Roman" w:hAnsiTheme="majorBidi" w:cstheme="majorBidi"/>
          <w:b/>
          <w:bCs/>
          <w:iCs/>
          <w:lang w:eastAsia="en-AU"/>
        </w:rPr>
      </w:pPr>
      <w:r w:rsidRPr="00D56BA7">
        <w:rPr>
          <w:rFonts w:asciiTheme="majorBidi" w:eastAsia="Times New Roman" w:hAnsiTheme="majorBidi" w:cstheme="majorBidi"/>
          <w:b/>
          <w:bCs/>
          <w:iCs/>
          <w:lang w:eastAsia="en-AU"/>
        </w:rPr>
        <w:t xml:space="preserve">3.1 Model of the study </w:t>
      </w:r>
    </w:p>
    <w:p w:rsidR="00526A98" w:rsidRPr="00D56BA7" w:rsidRDefault="00526A98" w:rsidP="002D1371">
      <w:pPr>
        <w:spacing w:after="0" w:line="240" w:lineRule="auto"/>
        <w:jc w:val="both"/>
        <w:rPr>
          <w:rFonts w:asciiTheme="majorBidi" w:eastAsia="Times New Roman" w:hAnsiTheme="majorBidi" w:cstheme="majorBidi"/>
          <w:bCs/>
          <w:iCs/>
          <w:lang w:eastAsia="en-AU"/>
        </w:rPr>
      </w:pPr>
      <w:r w:rsidRPr="00D56BA7">
        <w:rPr>
          <w:rFonts w:asciiTheme="majorBidi" w:eastAsia="Times New Roman" w:hAnsiTheme="majorBidi" w:cstheme="majorBidi"/>
          <w:bCs/>
          <w:iCs/>
          <w:lang w:eastAsia="en-AU"/>
        </w:rPr>
        <w:t xml:space="preserve"> The model equation that can be expressed by regression as follows: </w:t>
      </w:r>
    </w:p>
    <w:p w:rsidR="00526A98" w:rsidRPr="00D56BA7" w:rsidRDefault="00526A98" w:rsidP="002D1371">
      <w:pPr>
        <w:numPr>
          <w:ilvl w:val="0"/>
          <w:numId w:val="6"/>
        </w:numPr>
        <w:spacing w:after="0" w:line="240" w:lineRule="auto"/>
        <w:rPr>
          <w:rFonts w:asciiTheme="majorBidi" w:eastAsia="Times New Roman" w:hAnsiTheme="majorBidi" w:cstheme="majorBidi"/>
          <w:bCs/>
          <w:iCs/>
          <w:color w:val="000000" w:themeColor="text1"/>
        </w:rPr>
      </w:pPr>
      <w:r w:rsidRPr="00D56BA7">
        <w:rPr>
          <w:rFonts w:asciiTheme="majorBidi" w:eastAsia="Times New Roman" w:hAnsiTheme="majorBidi" w:cstheme="majorBidi"/>
          <w:bCs/>
          <w:iCs/>
          <w:color w:val="000000" w:themeColor="text1"/>
        </w:rPr>
        <w:t>Direct effects</w:t>
      </w:r>
    </w:p>
    <w:p w:rsidR="00526A98" w:rsidRPr="00D56BA7" w:rsidRDefault="00B038A8" w:rsidP="002D1371">
      <w:pPr>
        <w:tabs>
          <w:tab w:val="center" w:pos="4520"/>
          <w:tab w:val="right" w:pos="9020"/>
        </w:tabs>
        <w:spacing w:after="0" w:line="240" w:lineRule="auto"/>
        <w:jc w:val="center"/>
        <w:rPr>
          <w:rFonts w:asciiTheme="majorBidi" w:hAnsiTheme="majorBidi" w:cstheme="majorBidi"/>
          <w:color w:val="000000" w:themeColor="text1"/>
        </w:rPr>
      </w:pPr>
      <w:r w:rsidRPr="00B038A8">
        <w:rPr>
          <w:rFonts w:asciiTheme="majorBidi" w:hAnsiTheme="majorBidi" w:cstheme="majorBidi"/>
          <w:b/>
          <w:bCs/>
          <w:color w:val="000000" w:themeColor="text1"/>
          <w:position w:val="-28"/>
        </w:rPr>
        <w:object w:dxaOrig="3460" w:dyaOrig="680">
          <v:shape id="_x0000_i1026" type="#_x0000_t75" style="width:243pt;height:30.75pt" o:ole="">
            <v:imagedata r:id="rId25" o:title=""/>
          </v:shape>
          <o:OLEObject Type="Embed" ProgID="Equation.DSMT4" ShapeID="_x0000_i1026" DrawAspect="Content" ObjectID="_1505296859" r:id="rId26"/>
        </w:object>
      </w:r>
    </w:p>
    <w:p w:rsidR="00526A98" w:rsidRPr="00D56BA7" w:rsidRDefault="00526A98" w:rsidP="002D1371">
      <w:pPr>
        <w:tabs>
          <w:tab w:val="center" w:pos="4520"/>
          <w:tab w:val="right" w:pos="9020"/>
        </w:tabs>
        <w:spacing w:after="0" w:line="240" w:lineRule="auto"/>
        <w:jc w:val="both"/>
        <w:rPr>
          <w:rFonts w:asciiTheme="majorBidi" w:hAnsiTheme="majorBidi" w:cstheme="majorBidi"/>
          <w:color w:val="000000" w:themeColor="text1"/>
        </w:rPr>
      </w:pPr>
      <w:r w:rsidRPr="00D56BA7">
        <w:rPr>
          <w:rFonts w:asciiTheme="majorBidi" w:hAnsiTheme="majorBidi" w:cstheme="majorBidi"/>
          <w:i/>
          <w:color w:val="000000" w:themeColor="text1"/>
        </w:rPr>
        <w:t>Where:</w:t>
      </w:r>
      <w:r w:rsidRPr="00D56BA7">
        <w:rPr>
          <w:rFonts w:asciiTheme="majorBidi" w:eastAsia="Times New Roman" w:hAnsiTheme="majorBidi" w:cstheme="majorBidi"/>
          <w:color w:val="000000" w:themeColor="text1"/>
          <w:position w:val="-12"/>
          <w:lang w:eastAsia="en-AU"/>
        </w:rPr>
        <w:object w:dxaOrig="240" w:dyaOrig="360">
          <v:shape id="_x0000_i1027" type="#_x0000_t75" style="width:11.25pt;height:18.75pt" o:ole="">
            <v:imagedata r:id="rId27" o:title=""/>
          </v:shape>
          <o:OLEObject Type="Embed" ProgID="Equation.DSMT4" ShapeID="_x0000_i1027" DrawAspect="Content" ObjectID="_1505296860" r:id="rId28"/>
        </w:object>
      </w:r>
      <w:r w:rsidRPr="00D56BA7">
        <w:rPr>
          <w:rFonts w:asciiTheme="majorBidi" w:eastAsia="Times New Roman" w:hAnsiTheme="majorBidi" w:cstheme="majorBidi"/>
          <w:color w:val="000000" w:themeColor="text1"/>
          <w:lang w:eastAsia="en-AU"/>
        </w:rPr>
        <w:t xml:space="preserve"> is firm’s capital structure;</w:t>
      </w:r>
      <w:r w:rsidRPr="00D56BA7">
        <w:rPr>
          <w:rFonts w:asciiTheme="majorBidi" w:eastAsia="Calibri" w:hAnsiTheme="majorBidi" w:cstheme="majorBidi"/>
          <w:color w:val="000000" w:themeColor="text1"/>
          <w:position w:val="-12"/>
          <w:lang w:eastAsia="en-AU"/>
        </w:rPr>
        <w:object w:dxaOrig="300" w:dyaOrig="360">
          <v:shape id="_x0000_i1028" type="#_x0000_t75" style="width:14.25pt;height:12.75pt" o:ole="">
            <v:imagedata r:id="rId29" o:title=""/>
          </v:shape>
          <o:OLEObject Type="Embed" ProgID="Equation.DSMT4" ShapeID="_x0000_i1028" DrawAspect="Content" ObjectID="_1505296861" r:id="rId30"/>
        </w:object>
      </w:r>
      <w:r w:rsidRPr="00D56BA7">
        <w:rPr>
          <w:rFonts w:asciiTheme="majorBidi" w:eastAsia="Calibri" w:hAnsiTheme="majorBidi" w:cstheme="majorBidi"/>
          <w:color w:val="000000" w:themeColor="text1"/>
          <w:lang w:eastAsia="en-AU"/>
        </w:rPr>
        <w:t xml:space="preserve">is the intercept; </w:t>
      </w:r>
      <w:r w:rsidR="008D449C" w:rsidRPr="00D56BA7">
        <w:rPr>
          <w:rFonts w:asciiTheme="majorBidi" w:eastAsia="SymbolMT" w:hAnsiTheme="majorBidi" w:cstheme="majorBidi"/>
          <w:color w:val="000000" w:themeColor="text1"/>
          <w:position w:val="-12"/>
          <w:lang w:eastAsia="en-AU"/>
        </w:rPr>
        <w:object w:dxaOrig="840" w:dyaOrig="360">
          <v:shape id="_x0000_i1029" type="#_x0000_t75" style="width:35.25pt;height:14.25pt" o:ole="">
            <v:imagedata r:id="rId31" o:title=""/>
          </v:shape>
          <o:OLEObject Type="Embed" ProgID="Equation.DSMT4" ShapeID="_x0000_i1029" DrawAspect="Content" ObjectID="_1505296862" r:id="rId32"/>
        </w:object>
      </w:r>
      <w:r w:rsidRPr="00D56BA7">
        <w:rPr>
          <w:rFonts w:asciiTheme="majorBidi" w:eastAsia="SymbolMT" w:hAnsiTheme="majorBidi" w:cstheme="majorBidi"/>
          <w:color w:val="000000" w:themeColor="text1"/>
          <w:lang w:eastAsia="en-AU"/>
        </w:rPr>
        <w:t xml:space="preserve">is a coefficient parameter; </w:t>
      </w:r>
      <w:r w:rsidR="008D449C" w:rsidRPr="00D56BA7">
        <w:rPr>
          <w:rFonts w:asciiTheme="majorBidi" w:eastAsia="SymbolMT" w:hAnsiTheme="majorBidi" w:cstheme="majorBidi"/>
          <w:color w:val="000000" w:themeColor="text1"/>
          <w:position w:val="-12"/>
          <w:lang w:eastAsia="en-AU"/>
        </w:rPr>
        <w:object w:dxaOrig="760" w:dyaOrig="360">
          <v:shape id="_x0000_i1030" type="#_x0000_t75" style="width:38.25pt;height:14.25pt" o:ole="">
            <v:imagedata r:id="rId33" o:title=""/>
          </v:shape>
          <o:OLEObject Type="Embed" ProgID="Equation.DSMT4" ShapeID="_x0000_i1030" DrawAspect="Content" ObjectID="_1505296863" r:id="rId34"/>
        </w:object>
      </w:r>
      <w:r w:rsidRPr="00D56BA7">
        <w:rPr>
          <w:rFonts w:asciiTheme="majorBidi" w:eastAsia="SymbolMT" w:hAnsiTheme="majorBidi" w:cstheme="majorBidi"/>
          <w:color w:val="000000" w:themeColor="text1"/>
          <w:lang w:eastAsia="en-AU"/>
        </w:rPr>
        <w:t xml:space="preserve">is the vector of firm attributes (asset structure, growth opportunities, firm size, business risk, non-debt tax shield, liquidity and profitability); </w:t>
      </w:r>
      <w:r w:rsidR="008D449C" w:rsidRPr="00D56BA7">
        <w:rPr>
          <w:rFonts w:asciiTheme="majorBidi" w:eastAsia="Calibri" w:hAnsiTheme="majorBidi" w:cstheme="majorBidi"/>
          <w:color w:val="000000" w:themeColor="text1"/>
          <w:position w:val="-12"/>
          <w:lang w:eastAsia="en-AU"/>
        </w:rPr>
        <w:object w:dxaOrig="900" w:dyaOrig="360">
          <v:shape id="_x0000_i1031" type="#_x0000_t75" style="width:45pt;height:15pt" o:ole="">
            <v:imagedata r:id="rId35" o:title=""/>
          </v:shape>
          <o:OLEObject Type="Embed" ProgID="Equation.DSMT4" ShapeID="_x0000_i1031" DrawAspect="Content" ObjectID="_1505296864" r:id="rId36"/>
        </w:object>
      </w:r>
      <w:r w:rsidRPr="00D56BA7">
        <w:rPr>
          <w:rFonts w:asciiTheme="majorBidi" w:hAnsiTheme="majorBidi" w:cstheme="majorBidi"/>
          <w:color w:val="000000" w:themeColor="text1"/>
        </w:rPr>
        <w:t xml:space="preserve">is the vector of </w:t>
      </w:r>
      <w:r w:rsidRPr="00D56BA7">
        <w:rPr>
          <w:rFonts w:asciiTheme="majorBidi" w:eastAsia="Calibri" w:hAnsiTheme="majorBidi" w:cstheme="majorBidi"/>
          <w:color w:val="000000" w:themeColor="text1"/>
          <w:lang w:eastAsia="en-AU"/>
        </w:rPr>
        <w:t xml:space="preserve">macro-economic attributes (stock market development, bond market development, interest rate, economic growth and inflation rate) </w:t>
      </w:r>
      <w:r w:rsidRPr="00D56BA7">
        <w:rPr>
          <w:rFonts w:asciiTheme="majorBidi" w:eastAsia="Times New Roman" w:hAnsiTheme="majorBidi" w:cstheme="majorBidi"/>
          <w:color w:val="000000" w:themeColor="text1"/>
          <w:lang w:eastAsia="en-AU"/>
        </w:rPr>
        <w:t xml:space="preserve">and </w:t>
      </w:r>
      <w:r w:rsidRPr="00D56BA7">
        <w:rPr>
          <w:rFonts w:asciiTheme="majorBidi" w:eastAsia="Calibri" w:hAnsiTheme="majorBidi" w:cstheme="majorBidi"/>
          <w:color w:val="000000" w:themeColor="text1"/>
          <w:lang w:eastAsia="en-AU"/>
        </w:rPr>
        <w:t>the error term.</w:t>
      </w:r>
    </w:p>
    <w:p w:rsidR="00395798" w:rsidRPr="00B038A8" w:rsidRDefault="00526A98" w:rsidP="00B038A8">
      <w:pPr>
        <w:pStyle w:val="ListParagraph"/>
        <w:numPr>
          <w:ilvl w:val="0"/>
          <w:numId w:val="6"/>
        </w:numPr>
        <w:spacing w:after="0" w:line="240" w:lineRule="auto"/>
        <w:jc w:val="both"/>
        <w:rPr>
          <w:rFonts w:asciiTheme="majorBidi" w:eastAsia="Times New Roman" w:hAnsiTheme="majorBidi" w:cstheme="majorBidi"/>
          <w:color w:val="000000" w:themeColor="text1"/>
        </w:rPr>
      </w:pPr>
      <w:r w:rsidRPr="00B038A8">
        <w:rPr>
          <w:rFonts w:asciiTheme="majorBidi" w:eastAsia="Times New Roman" w:hAnsiTheme="majorBidi" w:cstheme="majorBidi"/>
          <w:color w:val="000000" w:themeColor="text1"/>
        </w:rPr>
        <w:t>Mediation/indirect effects</w:t>
      </w:r>
    </w:p>
    <w:p w:rsidR="00526A98" w:rsidRPr="00D56BA7" w:rsidRDefault="008D449C" w:rsidP="002D1371">
      <w:pPr>
        <w:spacing w:after="0" w:line="240" w:lineRule="auto"/>
        <w:ind w:left="720"/>
        <w:jc w:val="center"/>
        <w:rPr>
          <w:rFonts w:asciiTheme="majorBidi" w:eastAsia="Times New Roman" w:hAnsiTheme="majorBidi" w:cstheme="majorBidi"/>
          <w:color w:val="000000" w:themeColor="text1"/>
        </w:rPr>
      </w:pPr>
      <w:r w:rsidRPr="00D56BA7">
        <w:rPr>
          <w:rFonts w:asciiTheme="majorBidi" w:hAnsiTheme="majorBidi" w:cstheme="majorBidi"/>
          <w:color w:val="000000" w:themeColor="text1"/>
          <w:position w:val="-28"/>
        </w:rPr>
        <w:object w:dxaOrig="4680" w:dyaOrig="680">
          <v:shape id="_x0000_i1032" type="#_x0000_t75" style="width:237pt;height:33.75pt" o:ole="">
            <v:imagedata r:id="rId37" o:title=""/>
          </v:shape>
          <o:OLEObject Type="Embed" ProgID="Equation.DSMT4" ShapeID="_x0000_i1032" DrawAspect="Content" ObjectID="_1505296865" r:id="rId38"/>
        </w:object>
      </w:r>
    </w:p>
    <w:p w:rsidR="00B059D4" w:rsidRPr="00D56BA7" w:rsidRDefault="00526A98" w:rsidP="002D1371">
      <w:pPr>
        <w:tabs>
          <w:tab w:val="center" w:pos="4520"/>
          <w:tab w:val="right" w:pos="9020"/>
        </w:tabs>
        <w:spacing w:after="0" w:line="240" w:lineRule="auto"/>
        <w:jc w:val="both"/>
        <w:rPr>
          <w:rFonts w:asciiTheme="majorBidi" w:hAnsiTheme="majorBidi" w:cstheme="majorBidi"/>
          <w:color w:val="000000" w:themeColor="text1"/>
        </w:rPr>
      </w:pPr>
      <w:r w:rsidRPr="00D56BA7">
        <w:rPr>
          <w:rFonts w:asciiTheme="majorBidi" w:hAnsiTheme="majorBidi" w:cstheme="majorBidi"/>
          <w:i/>
          <w:color w:val="000000" w:themeColor="text1"/>
        </w:rPr>
        <w:t>Where:</w:t>
      </w:r>
      <w:r w:rsidRPr="00D56BA7">
        <w:rPr>
          <w:rFonts w:asciiTheme="majorBidi" w:eastAsia="Times New Roman" w:hAnsiTheme="majorBidi" w:cstheme="majorBidi"/>
          <w:color w:val="000000" w:themeColor="text1"/>
          <w:position w:val="-12"/>
          <w:lang w:eastAsia="en-AU"/>
        </w:rPr>
        <w:object w:dxaOrig="240" w:dyaOrig="360">
          <v:shape id="_x0000_i1033" type="#_x0000_t75" style="width:11.25pt;height:18.75pt" o:ole="">
            <v:imagedata r:id="rId27" o:title=""/>
          </v:shape>
          <o:OLEObject Type="Embed" ProgID="Equation.DSMT4" ShapeID="_x0000_i1033" DrawAspect="Content" ObjectID="_1505296866" r:id="rId39"/>
        </w:object>
      </w:r>
      <w:r w:rsidRPr="00D56BA7">
        <w:rPr>
          <w:rFonts w:asciiTheme="majorBidi" w:eastAsia="Times New Roman" w:hAnsiTheme="majorBidi" w:cstheme="majorBidi"/>
          <w:color w:val="000000" w:themeColor="text1"/>
          <w:lang w:eastAsia="en-AU"/>
        </w:rPr>
        <w:t xml:space="preserve"> is firm’s performance;</w:t>
      </w:r>
      <w:r w:rsidRPr="00D56BA7">
        <w:rPr>
          <w:rFonts w:asciiTheme="majorBidi" w:eastAsia="Calibri" w:hAnsiTheme="majorBidi" w:cstheme="majorBidi"/>
          <w:color w:val="000000" w:themeColor="text1"/>
          <w:position w:val="-12"/>
          <w:lang w:eastAsia="en-AU"/>
        </w:rPr>
        <w:object w:dxaOrig="300" w:dyaOrig="360">
          <v:shape id="_x0000_i1034" type="#_x0000_t75" style="width:14.25pt;height:14.25pt" o:ole="">
            <v:imagedata r:id="rId29" o:title=""/>
          </v:shape>
          <o:OLEObject Type="Embed" ProgID="Equation.DSMT4" ShapeID="_x0000_i1034" DrawAspect="Content" ObjectID="_1505296867" r:id="rId40"/>
        </w:object>
      </w:r>
      <w:r w:rsidRPr="00D56BA7">
        <w:rPr>
          <w:rFonts w:asciiTheme="majorBidi" w:eastAsia="Calibri" w:hAnsiTheme="majorBidi" w:cstheme="majorBidi"/>
          <w:color w:val="000000" w:themeColor="text1"/>
          <w:lang w:eastAsia="en-AU"/>
        </w:rPr>
        <w:t xml:space="preserve">is the intercept; </w:t>
      </w:r>
      <w:r w:rsidR="008D449C" w:rsidRPr="00D56BA7">
        <w:rPr>
          <w:rFonts w:asciiTheme="majorBidi" w:eastAsia="SymbolMT" w:hAnsiTheme="majorBidi" w:cstheme="majorBidi"/>
          <w:color w:val="000000" w:themeColor="text1"/>
          <w:position w:val="-12"/>
          <w:lang w:eastAsia="en-AU"/>
        </w:rPr>
        <w:object w:dxaOrig="840" w:dyaOrig="360">
          <v:shape id="_x0000_i1035" type="#_x0000_t75" style="width:35.25pt;height:14.25pt" o:ole="">
            <v:imagedata r:id="rId41" o:title=""/>
          </v:shape>
          <o:OLEObject Type="Embed" ProgID="Equation.DSMT4" ShapeID="_x0000_i1035" DrawAspect="Content" ObjectID="_1505296868" r:id="rId42"/>
        </w:object>
      </w:r>
      <w:r w:rsidRPr="00D56BA7">
        <w:rPr>
          <w:rFonts w:asciiTheme="majorBidi" w:eastAsia="SymbolMT" w:hAnsiTheme="majorBidi" w:cstheme="majorBidi"/>
          <w:color w:val="000000" w:themeColor="text1"/>
          <w:lang w:eastAsia="en-AU"/>
        </w:rPr>
        <w:t xml:space="preserve">is coefficient parameter; </w:t>
      </w:r>
      <w:r w:rsidR="008D449C" w:rsidRPr="00D56BA7">
        <w:rPr>
          <w:rFonts w:asciiTheme="majorBidi" w:eastAsia="SymbolMT" w:hAnsiTheme="majorBidi" w:cstheme="majorBidi"/>
          <w:color w:val="000000" w:themeColor="text1"/>
          <w:position w:val="-12"/>
          <w:lang w:eastAsia="en-AU"/>
        </w:rPr>
        <w:object w:dxaOrig="740" w:dyaOrig="360">
          <v:shape id="_x0000_i1036" type="#_x0000_t75" style="width:36.75pt;height:14.25pt" o:ole="">
            <v:imagedata r:id="rId43" o:title=""/>
          </v:shape>
          <o:OLEObject Type="Embed" ProgID="Equation.DSMT4" ShapeID="_x0000_i1036" DrawAspect="Content" ObjectID="_1505296869" r:id="rId44"/>
        </w:object>
      </w:r>
      <w:r w:rsidRPr="00D56BA7">
        <w:rPr>
          <w:rFonts w:asciiTheme="majorBidi" w:eastAsia="SymbolMT" w:hAnsiTheme="majorBidi" w:cstheme="majorBidi"/>
          <w:color w:val="000000" w:themeColor="text1"/>
          <w:lang w:eastAsia="en-AU"/>
        </w:rPr>
        <w:t xml:space="preserve">is the vector of firm attributes (asset structure, growth opportunities, firm size, business risk, non-debt tax shield, liquidity); </w:t>
      </w:r>
      <w:r w:rsidR="008D449C" w:rsidRPr="00D56BA7">
        <w:rPr>
          <w:rFonts w:asciiTheme="majorBidi" w:eastAsia="Calibri" w:hAnsiTheme="majorBidi" w:cstheme="majorBidi"/>
          <w:color w:val="000000" w:themeColor="text1"/>
          <w:position w:val="-12"/>
          <w:lang w:eastAsia="en-AU"/>
        </w:rPr>
        <w:object w:dxaOrig="900" w:dyaOrig="360">
          <v:shape id="_x0000_i1037" type="#_x0000_t75" style="width:45pt;height:13.5pt" o:ole="">
            <v:imagedata r:id="rId45" o:title=""/>
          </v:shape>
          <o:OLEObject Type="Embed" ProgID="Equation.DSMT4" ShapeID="_x0000_i1037" DrawAspect="Content" ObjectID="_1505296870" r:id="rId46"/>
        </w:object>
      </w:r>
      <w:r w:rsidRPr="00D56BA7">
        <w:rPr>
          <w:rFonts w:asciiTheme="majorBidi" w:hAnsiTheme="majorBidi" w:cstheme="majorBidi"/>
          <w:color w:val="000000" w:themeColor="text1"/>
        </w:rPr>
        <w:t xml:space="preserve">is the vector of </w:t>
      </w:r>
      <w:r w:rsidRPr="00D56BA7">
        <w:rPr>
          <w:rFonts w:asciiTheme="majorBidi" w:eastAsia="Calibri" w:hAnsiTheme="majorBidi" w:cstheme="majorBidi"/>
          <w:color w:val="000000" w:themeColor="text1"/>
          <w:lang w:eastAsia="en-AU"/>
        </w:rPr>
        <w:t>macro-economic attributes (stock market development, bond market development, interest rate, economic growth and inflation rate)</w:t>
      </w:r>
      <w:r w:rsidR="008D449C" w:rsidRPr="00D56BA7">
        <w:rPr>
          <w:rFonts w:asciiTheme="majorBidi" w:eastAsia="Calibri" w:hAnsiTheme="majorBidi" w:cstheme="majorBidi"/>
          <w:color w:val="000000" w:themeColor="text1"/>
          <w:lang w:eastAsia="en-AU"/>
        </w:rPr>
        <w:t xml:space="preserve">; </w:t>
      </w:r>
      <w:r w:rsidRPr="00D56BA7">
        <w:rPr>
          <w:rFonts w:asciiTheme="majorBidi" w:eastAsia="Calibri" w:hAnsiTheme="majorBidi" w:cstheme="majorBidi"/>
          <w:color w:val="000000" w:themeColor="text1"/>
          <w:lang w:eastAsia="en-AU"/>
        </w:rPr>
        <w:t xml:space="preserve"> </w:t>
      </w:r>
      <w:r w:rsidR="008D449C" w:rsidRPr="00D56BA7">
        <w:rPr>
          <w:rFonts w:asciiTheme="majorBidi" w:eastAsia="Calibri" w:hAnsiTheme="majorBidi" w:cstheme="majorBidi"/>
          <w:color w:val="000000" w:themeColor="text1"/>
          <w:position w:val="-10"/>
          <w:lang w:eastAsia="en-AU"/>
        </w:rPr>
        <w:object w:dxaOrig="680" w:dyaOrig="320">
          <v:shape id="_x0000_i1038" type="#_x0000_t75" style="width:33.75pt;height:12pt" o:ole="">
            <v:imagedata r:id="rId47" o:title=""/>
          </v:shape>
          <o:OLEObject Type="Embed" ProgID="Equation.DSMT4" ShapeID="_x0000_i1038" DrawAspect="Content" ObjectID="_1505296871" r:id="rId48"/>
        </w:object>
      </w:r>
      <w:r w:rsidR="008D449C" w:rsidRPr="00D56BA7">
        <w:rPr>
          <w:rFonts w:asciiTheme="majorBidi" w:hAnsiTheme="majorBidi" w:cstheme="majorBidi"/>
          <w:color w:val="000000" w:themeColor="text1"/>
        </w:rPr>
        <w:t xml:space="preserve"> is the vector of firm’s </w:t>
      </w:r>
      <w:r w:rsidR="008D449C" w:rsidRPr="00D56BA7">
        <w:rPr>
          <w:rFonts w:asciiTheme="majorBidi" w:eastAsia="Calibri" w:hAnsiTheme="majorBidi" w:cstheme="majorBidi"/>
          <w:color w:val="000000" w:themeColor="text1"/>
          <w:lang w:eastAsia="en-AU"/>
        </w:rPr>
        <w:t xml:space="preserve">capital structure (leverage) </w:t>
      </w:r>
      <w:r w:rsidRPr="00D56BA7">
        <w:rPr>
          <w:rFonts w:asciiTheme="majorBidi" w:eastAsia="Times New Roman" w:hAnsiTheme="majorBidi" w:cstheme="majorBidi"/>
          <w:color w:val="000000" w:themeColor="text1"/>
          <w:lang w:eastAsia="en-AU"/>
        </w:rPr>
        <w:t xml:space="preserve">and </w:t>
      </w:r>
      <w:r w:rsidRPr="00D56BA7">
        <w:rPr>
          <w:rFonts w:asciiTheme="majorBidi" w:eastAsia="Calibri" w:hAnsiTheme="majorBidi" w:cstheme="majorBidi"/>
          <w:color w:val="000000" w:themeColor="text1"/>
          <w:lang w:eastAsia="en-AU"/>
        </w:rPr>
        <w:t>the error term.</w:t>
      </w:r>
      <w:r w:rsidR="00373E04" w:rsidRPr="00D56BA7">
        <w:rPr>
          <w:rFonts w:asciiTheme="majorBidi" w:hAnsiTheme="majorBidi" w:cstheme="majorBidi"/>
          <w:color w:val="000000" w:themeColor="text1"/>
        </w:rPr>
        <w:t xml:space="preserve"> </w:t>
      </w:r>
      <w:r w:rsidR="00395798" w:rsidRPr="00D56BA7">
        <w:rPr>
          <w:rFonts w:asciiTheme="majorBidi" w:eastAsia="Times New Roman" w:hAnsiTheme="majorBidi" w:cstheme="majorBidi"/>
          <w:lang w:eastAsia="en-AU"/>
        </w:rPr>
        <w:t>To</w:t>
      </w:r>
      <w:r w:rsidR="00CF3DD4" w:rsidRPr="00D56BA7">
        <w:rPr>
          <w:rFonts w:asciiTheme="majorBidi" w:eastAsia="Times New Roman" w:hAnsiTheme="majorBidi" w:cstheme="majorBidi"/>
          <w:lang w:eastAsia="en-AU"/>
        </w:rPr>
        <w:t xml:space="preserve"> test hypothesis mediating or indirect effect, the z-statistic </w:t>
      </w:r>
      <w:r w:rsidR="00CF3DD4" w:rsidRPr="00D56BA7">
        <w:rPr>
          <w:rFonts w:asciiTheme="majorBidi" w:eastAsia="Times New Roman" w:hAnsiTheme="majorBidi" w:cstheme="majorBidi"/>
          <w:lang w:eastAsia="en-AU"/>
        </w:rPr>
        <w:fldChar w:fldCharType="begin"/>
      </w:r>
      <w:r w:rsidR="00B6618C" w:rsidRPr="00D56BA7">
        <w:rPr>
          <w:rFonts w:asciiTheme="majorBidi" w:eastAsia="Times New Roman" w:hAnsiTheme="majorBidi" w:cstheme="majorBidi"/>
          <w:lang w:eastAsia="en-AU"/>
        </w:rPr>
        <w:instrText xml:space="preserve"> ADDIN EN.CITE &lt;EndNote&gt;&lt;Cite&gt;&lt;Author&gt;Sobel&lt;/Author&gt;&lt;Year&gt;1982&lt;/Year&gt;&lt;RecNum&gt;173&lt;/RecNum&gt;&lt;DisplayText&gt;[19]&lt;/DisplayText&gt;&lt;record&gt;&lt;rec-number&gt;173&lt;/rec-number&gt;&lt;foreign-keys&gt;&lt;key app="EN" db-id="2wx959vtoevpf6e9rpcp5vfbvpv5tr2ffpdd"&gt;173&lt;/key&gt;&lt;/foreign-keys&gt;&lt;ref-type name="Journal Article"&gt;17&lt;/ref-type&gt;&lt;contributors&gt;&lt;authors&gt;&lt;author&gt;Sobel, M. E.&lt;/author&gt;&lt;/authors&gt;&lt;/contributors&gt;&lt;titles&gt;&lt;title&gt;Asymptotic confidence intervals for indirect effects in structural equation models&lt;/title&gt;&lt;secondary-title&gt;Sociological methodology&lt;/secondary-title&gt;&lt;/titles&gt;&lt;periodical&gt;&lt;full-title&gt;Sociological methodology&lt;/full-title&gt;&lt;/periodical&gt;&lt;pages&gt;290-312&lt;/pages&gt;&lt;volume&gt;13&lt;/volume&gt;&lt;dates&gt;&lt;year&gt;1982&lt;/year&gt;&lt;/dates&gt;&lt;isbn&gt;0081-1750&lt;/isbn&gt;&lt;urls&gt;&lt;/urls&gt;&lt;/record&gt;&lt;/Cite&gt;&lt;/EndNote&gt;</w:instrText>
      </w:r>
      <w:r w:rsidR="00CF3DD4" w:rsidRPr="00D56BA7">
        <w:rPr>
          <w:rFonts w:asciiTheme="majorBidi" w:eastAsia="Times New Roman" w:hAnsiTheme="majorBidi" w:cstheme="majorBidi"/>
          <w:lang w:eastAsia="en-AU"/>
        </w:rPr>
        <w:fldChar w:fldCharType="separate"/>
      </w:r>
      <w:r w:rsidR="00B6618C" w:rsidRPr="00D56BA7">
        <w:rPr>
          <w:rFonts w:asciiTheme="majorBidi" w:eastAsia="Times New Roman" w:hAnsiTheme="majorBidi" w:cstheme="majorBidi"/>
          <w:noProof/>
          <w:lang w:eastAsia="en-AU"/>
        </w:rPr>
        <w:t>[</w:t>
      </w:r>
      <w:hyperlink w:anchor="_ENREF_19" w:tooltip="Sobel, 1982 #173" w:history="1">
        <w:r w:rsidR="00FC15B6" w:rsidRPr="00D56BA7">
          <w:rPr>
            <w:rFonts w:asciiTheme="majorBidi" w:eastAsia="Times New Roman" w:hAnsiTheme="majorBidi" w:cstheme="majorBidi"/>
            <w:noProof/>
            <w:lang w:eastAsia="en-AU"/>
          </w:rPr>
          <w:t>19</w:t>
        </w:r>
      </w:hyperlink>
      <w:r w:rsidR="00B6618C" w:rsidRPr="00D56BA7">
        <w:rPr>
          <w:rFonts w:asciiTheme="majorBidi" w:eastAsia="Times New Roman" w:hAnsiTheme="majorBidi" w:cstheme="majorBidi"/>
          <w:noProof/>
          <w:lang w:eastAsia="en-AU"/>
        </w:rPr>
        <w:t>]</w:t>
      </w:r>
      <w:r w:rsidR="00CF3DD4" w:rsidRPr="00D56BA7">
        <w:rPr>
          <w:rFonts w:asciiTheme="majorBidi" w:eastAsia="Times New Roman" w:hAnsiTheme="majorBidi" w:cstheme="majorBidi"/>
          <w:lang w:eastAsia="en-AU"/>
        </w:rPr>
        <w:fldChar w:fldCharType="end"/>
      </w:r>
      <w:r w:rsidR="00CF3DD4" w:rsidRPr="00D56BA7">
        <w:rPr>
          <w:rFonts w:asciiTheme="majorBidi" w:eastAsia="Times New Roman" w:hAnsiTheme="majorBidi" w:cstheme="majorBidi"/>
          <w:lang w:eastAsia="en-AU"/>
        </w:rPr>
        <w:t xml:space="preserve"> is applied. The null hypothesis will be rejected if the z-value exceeds 1.96 (at p&lt;0.05) (i.e., there is no mediating/indirect effect between the determinants of capital structure and firm financial performance). The z-value formula can be derived as follows:</w:t>
      </w:r>
      <w:r w:rsidR="00960F33" w:rsidRPr="00D56BA7">
        <w:rPr>
          <w:rFonts w:asciiTheme="majorBidi" w:eastAsia="Times New Roman" w:hAnsiTheme="majorBidi" w:cstheme="majorBidi"/>
          <w:lang w:eastAsia="en-AU"/>
        </w:rPr>
        <w:t xml:space="preserve"> </w:t>
      </w:r>
      <w:r w:rsidR="00CF3DD4" w:rsidRPr="00D56BA7">
        <w:rPr>
          <w:rFonts w:asciiTheme="majorBidi" w:eastAsia="Times New Roman" w:hAnsiTheme="majorBidi" w:cstheme="majorBidi"/>
          <w:lang w:eastAsia="en-AU"/>
        </w:rPr>
        <w:t xml:space="preserve">Z statistics </w:t>
      </w:r>
      <w:r w:rsidR="00CF3DD4" w:rsidRPr="00D56BA7">
        <w:rPr>
          <w:rFonts w:asciiTheme="majorBidi" w:eastAsia="Times New Roman" w:hAnsiTheme="majorBidi" w:cstheme="majorBidi"/>
          <w:lang w:eastAsia="en-AU"/>
        </w:rPr>
        <w:fldChar w:fldCharType="begin"/>
      </w:r>
      <w:r w:rsidR="00B6618C" w:rsidRPr="00D56BA7">
        <w:rPr>
          <w:rFonts w:asciiTheme="majorBidi" w:eastAsia="Times New Roman" w:hAnsiTheme="majorBidi" w:cstheme="majorBidi"/>
          <w:lang w:eastAsia="en-AU"/>
        </w:rPr>
        <w:instrText xml:space="preserve"> ADDIN EN.CITE &lt;EndNote&gt;&lt;Cite&gt;&lt;Author&gt;Sobel&lt;/Author&gt;&lt;Year&gt;1982&lt;/Year&gt;&lt;RecNum&gt;173&lt;/RecNum&gt;&lt;Suffix&gt; Test&lt;/Suffix&gt;&lt;DisplayText&gt;[19 Test]&lt;/DisplayText&gt;&lt;record&gt;&lt;rec-number&gt;173&lt;/rec-number&gt;&lt;foreign-keys&gt;&lt;key app="EN" db-id="2wx959vtoevpf6e9rpcp5vfbvpv5tr2ffpdd"&gt;173&lt;/key&gt;&lt;/foreign-keys&gt;&lt;ref-type name="Journal Article"&gt;17&lt;/ref-type&gt;&lt;contributors&gt;&lt;authors&gt;&lt;author&gt;Sobel, M. E.&lt;/author&gt;&lt;/authors&gt;&lt;/contributors&gt;&lt;titles&gt;&lt;title&gt;Asymptotic confidence intervals for indirect effects in structural equation models&lt;/title&gt;&lt;secondary-title&gt;Sociological methodology&lt;/secondary-title&gt;&lt;/titles&gt;&lt;periodical&gt;&lt;full-title&gt;Sociological methodology&lt;/full-title&gt;&lt;/periodical&gt;&lt;pages&gt;290-312&lt;/pages&gt;&lt;volume&gt;13&lt;/volume&gt;&lt;dates&gt;&lt;year&gt;1982&lt;/year&gt;&lt;/dates&gt;&lt;isbn&gt;0081-1750&lt;/isbn&gt;&lt;urls&gt;&lt;/urls&gt;&lt;/record&gt;&lt;/Cite&gt;&lt;/EndNote&gt;</w:instrText>
      </w:r>
      <w:r w:rsidR="00CF3DD4" w:rsidRPr="00D56BA7">
        <w:rPr>
          <w:rFonts w:asciiTheme="majorBidi" w:eastAsia="Times New Roman" w:hAnsiTheme="majorBidi" w:cstheme="majorBidi"/>
          <w:lang w:eastAsia="en-AU"/>
        </w:rPr>
        <w:fldChar w:fldCharType="separate"/>
      </w:r>
      <w:r w:rsidR="00B6618C" w:rsidRPr="00D56BA7">
        <w:rPr>
          <w:rFonts w:asciiTheme="majorBidi" w:eastAsia="Times New Roman" w:hAnsiTheme="majorBidi" w:cstheme="majorBidi"/>
          <w:noProof/>
          <w:lang w:eastAsia="en-AU"/>
        </w:rPr>
        <w:t>[</w:t>
      </w:r>
      <w:hyperlink w:anchor="_ENREF_19" w:tooltip="Sobel, 1982 #173" w:history="1">
        <w:r w:rsidR="00FC15B6" w:rsidRPr="00D56BA7">
          <w:rPr>
            <w:rFonts w:asciiTheme="majorBidi" w:eastAsia="Times New Roman" w:hAnsiTheme="majorBidi" w:cstheme="majorBidi"/>
            <w:noProof/>
            <w:lang w:eastAsia="en-AU"/>
          </w:rPr>
          <w:t>19 Test</w:t>
        </w:r>
      </w:hyperlink>
      <w:r w:rsidR="00B6618C" w:rsidRPr="00D56BA7">
        <w:rPr>
          <w:rFonts w:asciiTheme="majorBidi" w:eastAsia="Times New Roman" w:hAnsiTheme="majorBidi" w:cstheme="majorBidi"/>
          <w:noProof/>
          <w:lang w:eastAsia="en-AU"/>
        </w:rPr>
        <w:t>]</w:t>
      </w:r>
      <w:r w:rsidR="00CF3DD4" w:rsidRPr="00D56BA7">
        <w:rPr>
          <w:rFonts w:asciiTheme="majorBidi" w:eastAsia="Times New Roman" w:hAnsiTheme="majorBidi" w:cstheme="majorBidi"/>
          <w:lang w:eastAsia="en-AU"/>
        </w:rPr>
        <w:fldChar w:fldCharType="end"/>
      </w:r>
      <w:r w:rsidR="00CF3DD4" w:rsidRPr="00D56BA7">
        <w:rPr>
          <w:rFonts w:asciiTheme="majorBidi" w:eastAsia="Times New Roman" w:hAnsiTheme="majorBidi" w:cstheme="majorBidi"/>
          <w:lang w:eastAsia="en-AU"/>
        </w:rPr>
        <w:t xml:space="preserve"> = </w:t>
      </w:r>
      <w:r w:rsidR="002041A3" w:rsidRPr="00D56BA7">
        <w:rPr>
          <w:rFonts w:asciiTheme="majorBidi" w:eastAsia="Times New Roman" w:hAnsiTheme="majorBidi" w:cstheme="majorBidi"/>
          <w:noProof/>
          <w:position w:val="-46"/>
          <w:lang w:val="tr-TR" w:eastAsia="tr-TR"/>
        </w:rPr>
        <w:drawing>
          <wp:inline distT="0" distB="0" distL="0" distR="0" wp14:anchorId="164B068D" wp14:editId="5747022C">
            <wp:extent cx="1857375" cy="504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57375" cy="504825"/>
                    </a:xfrm>
                    <a:prstGeom prst="rect">
                      <a:avLst/>
                    </a:prstGeom>
                    <a:noFill/>
                    <a:ln>
                      <a:noFill/>
                    </a:ln>
                  </pic:spPr>
                </pic:pic>
              </a:graphicData>
            </a:graphic>
          </wp:inline>
        </w:drawing>
      </w:r>
      <w:r w:rsidR="002041A3" w:rsidRPr="00D56BA7">
        <w:rPr>
          <w:rFonts w:asciiTheme="majorBidi" w:eastAsia="Times New Roman" w:hAnsiTheme="majorBidi" w:cstheme="majorBidi"/>
          <w:lang w:eastAsia="en-AU"/>
        </w:rPr>
        <w:t xml:space="preserve">. </w:t>
      </w:r>
    </w:p>
    <w:p w:rsidR="00B059D4" w:rsidRPr="00D56BA7" w:rsidRDefault="00B059D4" w:rsidP="002D1371">
      <w:pPr>
        <w:pStyle w:val="ListParagraph"/>
        <w:keepNext/>
        <w:keepLines/>
        <w:numPr>
          <w:ilvl w:val="0"/>
          <w:numId w:val="4"/>
        </w:numPr>
        <w:spacing w:after="0" w:line="240" w:lineRule="auto"/>
        <w:ind w:left="284" w:hanging="284"/>
        <w:outlineLvl w:val="3"/>
        <w:rPr>
          <w:rFonts w:asciiTheme="majorBidi" w:eastAsia="Times New Roman" w:hAnsiTheme="majorBidi" w:cstheme="majorBidi"/>
          <w:b/>
          <w:bCs/>
          <w:iCs/>
          <w:color w:val="000000" w:themeColor="text1"/>
          <w:lang w:eastAsia="en-NZ"/>
        </w:rPr>
      </w:pPr>
      <w:r w:rsidRPr="00D56BA7">
        <w:rPr>
          <w:rFonts w:asciiTheme="majorBidi" w:eastAsia="Times New Roman" w:hAnsiTheme="majorBidi" w:cstheme="majorBidi"/>
          <w:b/>
          <w:lang w:eastAsia="en-AU"/>
        </w:rPr>
        <w:t>Result analysis</w:t>
      </w:r>
    </w:p>
    <w:p w:rsidR="00231C84" w:rsidRPr="00D56BA7" w:rsidRDefault="00B059D4" w:rsidP="00CE2DE7">
      <w:pPr>
        <w:spacing w:after="0" w:line="240" w:lineRule="auto"/>
        <w:ind w:firstLine="720"/>
        <w:jc w:val="both"/>
        <w:rPr>
          <w:rFonts w:asciiTheme="majorBidi" w:eastAsia="Times New Roman" w:hAnsiTheme="majorBidi" w:cstheme="majorBidi"/>
          <w:lang w:eastAsia="en-AU"/>
        </w:rPr>
      </w:pPr>
      <w:r w:rsidRPr="00D56BA7">
        <w:rPr>
          <w:rFonts w:asciiTheme="majorBidi" w:eastAsia="Times New Roman" w:hAnsiTheme="majorBidi" w:cstheme="majorBidi"/>
        </w:rPr>
        <w:t xml:space="preserve">The advent of SEM with simultaneous analysis has the competence to extent the path analysis coefficient from path coefficient of </w:t>
      </w:r>
      <w:r w:rsidR="004B7F34" w:rsidRPr="00D56BA7">
        <w:rPr>
          <w:rFonts w:asciiTheme="majorBidi" w:eastAsia="Times New Roman" w:hAnsiTheme="majorBidi" w:cstheme="majorBidi"/>
        </w:rPr>
        <w:t xml:space="preserve">firm </w:t>
      </w:r>
      <w:r w:rsidRPr="00D56BA7">
        <w:rPr>
          <w:rFonts w:asciiTheme="majorBidi" w:eastAsia="Times New Roman" w:hAnsiTheme="majorBidi" w:cstheme="majorBidi"/>
        </w:rPr>
        <w:t xml:space="preserve">and macro-economic attributes (X) to leverage (M) and from the path coefficient leverage (M) to firm’s performance (Y). </w:t>
      </w:r>
      <w:r w:rsidR="00CE2DE7">
        <w:rPr>
          <w:rFonts w:asciiTheme="majorBidi" w:eastAsia="Times New Roman" w:hAnsiTheme="majorBidi" w:cstheme="majorBidi"/>
        </w:rPr>
        <w:t xml:space="preserve">From the Table 2, we find that </w:t>
      </w:r>
      <w:r w:rsidR="00644840" w:rsidRPr="00D56BA7">
        <w:rPr>
          <w:rFonts w:asciiTheme="majorBidi" w:eastAsia="Times New Roman" w:hAnsiTheme="majorBidi" w:cstheme="majorBidi"/>
        </w:rPr>
        <w:t xml:space="preserve">the </w:t>
      </w:r>
      <w:r w:rsidR="00F164B2" w:rsidRPr="00D56BA7">
        <w:rPr>
          <w:rFonts w:asciiTheme="majorBidi" w:eastAsia="Times New Roman" w:hAnsiTheme="majorBidi" w:cstheme="majorBidi"/>
        </w:rPr>
        <w:t xml:space="preserve">significant </w:t>
      </w:r>
      <w:r w:rsidR="00644840" w:rsidRPr="00D56BA7">
        <w:rPr>
          <w:rFonts w:asciiTheme="majorBidi" w:eastAsia="Times New Roman" w:hAnsiTheme="majorBidi" w:cstheme="majorBidi"/>
        </w:rPr>
        <w:t>relationships</w:t>
      </w:r>
      <w:r w:rsidR="00784B75" w:rsidRPr="00D56BA7">
        <w:rPr>
          <w:rFonts w:asciiTheme="majorBidi" w:eastAsia="Times New Roman" w:hAnsiTheme="majorBidi" w:cstheme="majorBidi"/>
        </w:rPr>
        <w:t xml:space="preserve"> between firm and macro-economic attributes (X) to leverage (M) </w:t>
      </w:r>
      <w:r w:rsidR="00784B75" w:rsidRPr="00D56BA7">
        <w:rPr>
          <w:rFonts w:asciiTheme="majorBidi" w:eastAsia="Times New Roman" w:hAnsiTheme="majorBidi" w:cstheme="majorBidi"/>
          <w:lang w:eastAsia="en-AU"/>
        </w:rPr>
        <w:t xml:space="preserve">are: </w:t>
      </w:r>
      <w:r w:rsidR="00644840" w:rsidRPr="00D56BA7">
        <w:rPr>
          <w:rFonts w:asciiTheme="majorBidi" w:eastAsia="Times New Roman" w:hAnsiTheme="majorBidi" w:cstheme="majorBidi"/>
          <w:lang w:eastAsia="en-AU"/>
        </w:rPr>
        <w:t>asset structure and growth opportunities have the most positive effect, whereas economic growth, interest rate</w:t>
      </w:r>
      <w:r w:rsidR="00F164B2" w:rsidRPr="00D56BA7">
        <w:rPr>
          <w:rFonts w:asciiTheme="majorBidi" w:eastAsia="Times New Roman" w:hAnsiTheme="majorBidi" w:cstheme="majorBidi"/>
          <w:lang w:eastAsia="en-AU"/>
        </w:rPr>
        <w:t>, firm size</w:t>
      </w:r>
      <w:r w:rsidR="00644840" w:rsidRPr="00D56BA7">
        <w:rPr>
          <w:rFonts w:asciiTheme="majorBidi" w:eastAsia="Times New Roman" w:hAnsiTheme="majorBidi" w:cstheme="majorBidi"/>
          <w:lang w:eastAsia="en-AU"/>
        </w:rPr>
        <w:t xml:space="preserve"> and profitability have a negative effect. </w:t>
      </w:r>
      <w:r w:rsidR="00CE2DE7">
        <w:rPr>
          <w:rFonts w:asciiTheme="majorBidi" w:eastAsia="Times New Roman" w:hAnsiTheme="majorBidi" w:cstheme="majorBidi"/>
          <w:lang w:eastAsia="en-AU"/>
        </w:rPr>
        <w:t xml:space="preserve">We also find that </w:t>
      </w:r>
      <w:r w:rsidR="00CE2DE7">
        <w:rPr>
          <w:rFonts w:asciiTheme="majorBidi" w:eastAsia="Times New Roman" w:hAnsiTheme="majorBidi" w:cstheme="majorBidi"/>
        </w:rPr>
        <w:t>t</w:t>
      </w:r>
      <w:r w:rsidR="00644840" w:rsidRPr="00D56BA7">
        <w:rPr>
          <w:rFonts w:asciiTheme="majorBidi" w:eastAsia="Times New Roman" w:hAnsiTheme="majorBidi" w:cstheme="majorBidi"/>
        </w:rPr>
        <w:t xml:space="preserve">he </w:t>
      </w:r>
      <w:r w:rsidR="00F164B2" w:rsidRPr="00D56BA7">
        <w:rPr>
          <w:rFonts w:asciiTheme="majorBidi" w:eastAsia="Times New Roman" w:hAnsiTheme="majorBidi" w:cstheme="majorBidi"/>
        </w:rPr>
        <w:t xml:space="preserve">significant </w:t>
      </w:r>
      <w:r w:rsidR="00644840" w:rsidRPr="00D56BA7">
        <w:rPr>
          <w:rFonts w:asciiTheme="majorBidi" w:eastAsia="Times New Roman" w:hAnsiTheme="majorBidi" w:cstheme="majorBidi"/>
        </w:rPr>
        <w:t>relationships between firm and macro-economic attributes (X) to firm’s performance (Y) are</w:t>
      </w:r>
      <w:r w:rsidR="00644840" w:rsidRPr="00D56BA7">
        <w:rPr>
          <w:rFonts w:asciiTheme="majorBidi" w:eastAsia="Times New Roman" w:hAnsiTheme="majorBidi" w:cstheme="majorBidi"/>
          <w:lang w:eastAsia="en-AU"/>
        </w:rPr>
        <w:t>: economic growth, non-debt tax shield and firm size have the most positive effect, whereas asset structure and growth opportunities have a negative effect. The only differences between the models are: (</w:t>
      </w:r>
      <w:proofErr w:type="spellStart"/>
      <w:r w:rsidR="00644840" w:rsidRPr="00D56BA7">
        <w:rPr>
          <w:rFonts w:asciiTheme="majorBidi" w:eastAsia="Times New Roman" w:hAnsiTheme="majorBidi" w:cstheme="majorBidi"/>
          <w:lang w:eastAsia="en-AU"/>
        </w:rPr>
        <w:t>i</w:t>
      </w:r>
      <w:proofErr w:type="spellEnd"/>
      <w:r w:rsidR="00644840" w:rsidRPr="00D56BA7">
        <w:rPr>
          <w:rFonts w:asciiTheme="majorBidi" w:eastAsia="Times New Roman" w:hAnsiTheme="majorBidi" w:cstheme="majorBidi"/>
          <w:lang w:eastAsia="en-AU"/>
        </w:rPr>
        <w:t xml:space="preserve">) bond market development has an inverse significant relationship </w:t>
      </w:r>
      <w:r w:rsidR="001B15B5" w:rsidRPr="00D56BA7">
        <w:rPr>
          <w:rFonts w:asciiTheme="majorBidi" w:eastAsia="Times New Roman" w:hAnsiTheme="majorBidi" w:cstheme="majorBidi"/>
          <w:lang w:eastAsia="en-AU"/>
        </w:rPr>
        <w:t xml:space="preserve">effect </w:t>
      </w:r>
      <w:r w:rsidR="00644840" w:rsidRPr="00D56BA7">
        <w:rPr>
          <w:rFonts w:asciiTheme="majorBidi" w:eastAsia="Times New Roman" w:hAnsiTheme="majorBidi" w:cstheme="majorBidi"/>
          <w:lang w:eastAsia="en-AU"/>
        </w:rPr>
        <w:t xml:space="preserve">in </w:t>
      </w:r>
      <w:r w:rsidR="003A7C6E" w:rsidRPr="00D56BA7">
        <w:rPr>
          <w:rFonts w:asciiTheme="majorBidi" w:eastAsia="Times New Roman" w:hAnsiTheme="majorBidi" w:cstheme="majorBidi"/>
          <w:lang w:eastAsia="en-AU"/>
        </w:rPr>
        <w:t>Model A</w:t>
      </w:r>
      <w:r w:rsidR="00644840" w:rsidRPr="00D56BA7">
        <w:rPr>
          <w:rFonts w:asciiTheme="majorBidi" w:eastAsia="Times New Roman" w:hAnsiTheme="majorBidi" w:cstheme="majorBidi"/>
          <w:lang w:eastAsia="en-AU"/>
        </w:rPr>
        <w:t xml:space="preserve"> but not in </w:t>
      </w:r>
      <w:r w:rsidR="003A7C6E" w:rsidRPr="00D56BA7">
        <w:rPr>
          <w:rFonts w:asciiTheme="majorBidi" w:eastAsia="Times New Roman" w:hAnsiTheme="majorBidi" w:cstheme="majorBidi"/>
          <w:lang w:eastAsia="en-AU"/>
        </w:rPr>
        <w:t>Model B</w:t>
      </w:r>
      <w:r w:rsidR="00644840" w:rsidRPr="00D56BA7">
        <w:rPr>
          <w:rFonts w:asciiTheme="majorBidi" w:eastAsia="Times New Roman" w:hAnsiTheme="majorBidi" w:cstheme="majorBidi"/>
          <w:lang w:eastAsia="en-AU"/>
        </w:rPr>
        <w:t xml:space="preserve"> and; (ii) stock market development has a positive significant on such relationships in </w:t>
      </w:r>
      <w:r w:rsidR="003A7C6E" w:rsidRPr="00D56BA7">
        <w:rPr>
          <w:rFonts w:asciiTheme="majorBidi" w:eastAsia="Times New Roman" w:hAnsiTheme="majorBidi" w:cstheme="majorBidi"/>
          <w:lang w:eastAsia="en-AU"/>
        </w:rPr>
        <w:t>Model B</w:t>
      </w:r>
      <w:r w:rsidR="00644840" w:rsidRPr="00D56BA7">
        <w:rPr>
          <w:rFonts w:asciiTheme="majorBidi" w:eastAsia="Times New Roman" w:hAnsiTheme="majorBidi" w:cstheme="majorBidi"/>
          <w:lang w:eastAsia="en-AU"/>
        </w:rPr>
        <w:t xml:space="preserve"> but not in </w:t>
      </w:r>
      <w:r w:rsidR="003A7C6E" w:rsidRPr="00D56BA7">
        <w:rPr>
          <w:rFonts w:asciiTheme="majorBidi" w:eastAsia="Times New Roman" w:hAnsiTheme="majorBidi" w:cstheme="majorBidi"/>
          <w:lang w:eastAsia="en-AU"/>
        </w:rPr>
        <w:t>Model A</w:t>
      </w:r>
      <w:r w:rsidR="00644840" w:rsidRPr="00D56BA7">
        <w:rPr>
          <w:rFonts w:asciiTheme="majorBidi" w:eastAsia="Times New Roman" w:hAnsiTheme="majorBidi" w:cstheme="majorBidi"/>
          <w:lang w:eastAsia="en-AU"/>
        </w:rPr>
        <w:t xml:space="preserve">. </w:t>
      </w:r>
      <w:r w:rsidR="00CE2DE7">
        <w:rPr>
          <w:rFonts w:asciiTheme="majorBidi" w:eastAsia="Times New Roman" w:hAnsiTheme="majorBidi" w:cstheme="majorBidi"/>
        </w:rPr>
        <w:t>T</w:t>
      </w:r>
      <w:r w:rsidR="00644840" w:rsidRPr="00D56BA7">
        <w:rPr>
          <w:rFonts w:asciiTheme="majorBidi" w:eastAsia="Times New Roman" w:hAnsiTheme="majorBidi" w:cstheme="majorBidi"/>
        </w:rPr>
        <w:t>he</w:t>
      </w:r>
      <w:r w:rsidRPr="00D56BA7">
        <w:rPr>
          <w:rFonts w:asciiTheme="majorBidi" w:eastAsia="Times New Roman" w:hAnsiTheme="majorBidi" w:cstheme="majorBidi"/>
        </w:rPr>
        <w:t xml:space="preserve"> </w:t>
      </w:r>
      <w:r w:rsidR="00B7450C" w:rsidRPr="00D56BA7">
        <w:rPr>
          <w:rFonts w:asciiTheme="majorBidi" w:eastAsia="Times New Roman" w:hAnsiTheme="majorBidi" w:cstheme="majorBidi"/>
        </w:rPr>
        <w:t xml:space="preserve">analysis from </w:t>
      </w:r>
      <w:r w:rsidR="003A7C6E" w:rsidRPr="00D56BA7">
        <w:rPr>
          <w:rFonts w:asciiTheme="majorBidi" w:eastAsia="Times New Roman" w:hAnsiTheme="majorBidi" w:cstheme="majorBidi"/>
        </w:rPr>
        <w:t>Model B</w:t>
      </w:r>
      <w:r w:rsidR="00B7450C" w:rsidRPr="00D56BA7">
        <w:rPr>
          <w:rFonts w:asciiTheme="majorBidi" w:eastAsia="Times New Roman" w:hAnsiTheme="majorBidi" w:cstheme="majorBidi"/>
        </w:rPr>
        <w:t xml:space="preserve"> indicates</w:t>
      </w:r>
      <w:r w:rsidRPr="00D56BA7">
        <w:rPr>
          <w:rFonts w:asciiTheme="majorBidi" w:eastAsia="Times New Roman" w:hAnsiTheme="majorBidi" w:cstheme="majorBidi"/>
        </w:rPr>
        <w:t xml:space="preserve"> that leverage</w:t>
      </w:r>
      <w:r w:rsidR="00FA4889" w:rsidRPr="00D56BA7">
        <w:rPr>
          <w:rFonts w:asciiTheme="majorBidi" w:eastAsia="Times New Roman" w:hAnsiTheme="majorBidi" w:cstheme="majorBidi"/>
        </w:rPr>
        <w:t xml:space="preserve"> (M)</w:t>
      </w:r>
      <w:r w:rsidRPr="00D56BA7">
        <w:rPr>
          <w:rFonts w:asciiTheme="majorBidi" w:eastAsia="Times New Roman" w:hAnsiTheme="majorBidi" w:cstheme="majorBidi"/>
        </w:rPr>
        <w:t xml:space="preserve"> and firm’s performance</w:t>
      </w:r>
      <w:r w:rsidR="00FA4889" w:rsidRPr="00D56BA7">
        <w:rPr>
          <w:rFonts w:asciiTheme="majorBidi" w:eastAsia="Times New Roman" w:hAnsiTheme="majorBidi" w:cstheme="majorBidi"/>
        </w:rPr>
        <w:t xml:space="preserve"> (Y)</w:t>
      </w:r>
      <w:r w:rsidRPr="00D56BA7">
        <w:rPr>
          <w:rFonts w:asciiTheme="majorBidi" w:eastAsia="Times New Roman" w:hAnsiTheme="majorBidi" w:cstheme="majorBidi"/>
        </w:rPr>
        <w:t xml:space="preserve"> have shown </w:t>
      </w:r>
      <w:r w:rsidR="00B7450C" w:rsidRPr="00D56BA7">
        <w:rPr>
          <w:rFonts w:asciiTheme="majorBidi" w:eastAsia="Times New Roman" w:hAnsiTheme="majorBidi" w:cstheme="majorBidi"/>
        </w:rPr>
        <w:t xml:space="preserve">a negative </w:t>
      </w:r>
      <w:r w:rsidRPr="00D56BA7">
        <w:rPr>
          <w:rFonts w:asciiTheme="majorBidi" w:eastAsia="Times New Roman" w:hAnsiTheme="majorBidi" w:cstheme="majorBidi"/>
        </w:rPr>
        <w:t xml:space="preserve">significant effect in Malaysia. </w:t>
      </w:r>
      <w:r w:rsidR="00B7450C" w:rsidRPr="00D56BA7">
        <w:rPr>
          <w:rFonts w:asciiTheme="majorBidi" w:eastAsia="Times New Roman" w:hAnsiTheme="majorBidi" w:cstheme="majorBidi"/>
        </w:rPr>
        <w:t>T</w:t>
      </w:r>
      <w:r w:rsidRPr="00D56BA7">
        <w:rPr>
          <w:rFonts w:asciiTheme="majorBidi" w:eastAsia="Times New Roman" w:hAnsiTheme="majorBidi" w:cstheme="majorBidi"/>
        </w:rPr>
        <w:t xml:space="preserve">his is consistent with most of the previous studies </w:t>
      </w:r>
      <w:r w:rsidR="00FB4DAA" w:rsidRPr="00D56BA7">
        <w:rPr>
          <w:rFonts w:asciiTheme="majorBidi" w:eastAsia="Times New Roman" w:hAnsiTheme="majorBidi" w:cstheme="majorBidi"/>
        </w:rPr>
        <w:fldChar w:fldCharType="begin"/>
      </w:r>
      <w:r w:rsidR="00FB4DAA" w:rsidRPr="00D56BA7">
        <w:rPr>
          <w:rFonts w:asciiTheme="majorBidi" w:eastAsia="Times New Roman" w:hAnsiTheme="majorBidi" w:cstheme="majorBidi"/>
        </w:rPr>
        <w:instrText xml:space="preserve"> ADDIN EN.CITE &lt;EndNote&gt;&lt;Cite&gt;&lt;Author&gt;Titman&lt;/Author&gt;&lt;Year&gt;1988&lt;/Year&gt;&lt;RecNum&gt;29&lt;/RecNum&gt;&lt;DisplayText&gt;(Rajan &amp;amp; Zingales, 1995; Titman &amp;amp; Wessels, 1988)&lt;/DisplayText&gt;&lt;record&gt;&lt;rec-number&gt;29&lt;/rec-number&gt;&lt;foreign-keys&gt;&lt;key app="EN" db-id="2wx959vtoevpf6e9rpcp5vfbvpv5tr2ffpdd"&gt;29&lt;/key&gt;&lt;/foreign-keys&gt;&lt;ref-type name="Journal Article"&gt;17&lt;/ref-type&gt;&lt;contributors&gt;&lt;authors&gt;&lt;author&gt;Titman, S.&lt;/author&gt;&lt;author&gt;Wessels, R.&lt;/author&gt;&lt;/authors&gt;&lt;/contributors&gt;&lt;titles&gt;&lt;title&gt;The determinants of capital structure choice&lt;/title&gt;&lt;secondary-title&gt;Journal of Finance&lt;/secondary-title&gt;&lt;/titles&gt;&lt;periodical&gt;&lt;full-title&gt;Journal of Finance&lt;/full-title&gt;&lt;/periodical&gt;&lt;pages&gt;1-19&lt;/pages&gt;&lt;dates&gt;&lt;year&gt;1988&lt;/year&gt;&lt;/dates&gt;&lt;isbn&gt;0022-1082&lt;/isbn&gt;&lt;urls&gt;&lt;/urls&gt;&lt;/record&gt;&lt;/Cite&gt;&lt;Cite&gt;&lt;Author&gt;Rajan&lt;/Author&gt;&lt;Year&gt;1995&lt;/Year&gt;&lt;RecNum&gt;11&lt;/RecNum&gt;&lt;record&gt;&lt;rec-number&gt;11&lt;/rec-number&gt;&lt;foreign-keys&gt;&lt;key app="EN" db-id="2wx959vtoevpf6e9rpcp5vfbvpv5tr2ffpdd"&gt;11&lt;/key&gt;&lt;/foreign-keys&gt;&lt;ref-type name="Journal Article"&gt;17&lt;/ref-type&gt;&lt;contributors&gt;&lt;authors&gt;&lt;author&gt;Raghuram G. Rajan&lt;/author&gt;&lt;author&gt;Luigi Zingales&lt;/author&gt;&lt;/authors&gt;&lt;/contributors&gt;&lt;titles&gt;&lt;title&gt;What do we know about capital structure? some evidence from international data&lt;/title&gt;&lt;secondary-title&gt;Journal of Finance&lt;/secondary-title&gt;&lt;/titles&gt;&lt;periodical&gt;&lt;full-title&gt;Journal of Finance&lt;/full-title&gt;&lt;/periodical&gt;&lt;pages&gt;1421-1460&lt;/pages&gt;&lt;volume&gt;50&lt;/volume&gt;&lt;dates&gt;&lt;year&gt;1995&lt;/year&gt;&lt;/dates&gt;&lt;urls&gt;&lt;/urls&gt;&lt;/record&gt;&lt;/Cite&gt;&lt;/EndNote&gt;</w:instrText>
      </w:r>
      <w:r w:rsidR="00FB4DAA" w:rsidRPr="00D56BA7">
        <w:rPr>
          <w:rFonts w:asciiTheme="majorBidi" w:eastAsia="Times New Roman" w:hAnsiTheme="majorBidi" w:cstheme="majorBidi"/>
        </w:rPr>
        <w:fldChar w:fldCharType="separate"/>
      </w:r>
      <w:r w:rsidR="00FB4DAA" w:rsidRPr="00D56BA7">
        <w:rPr>
          <w:rFonts w:asciiTheme="majorBidi" w:eastAsia="Times New Roman" w:hAnsiTheme="majorBidi" w:cstheme="majorBidi"/>
          <w:noProof/>
        </w:rPr>
        <w:t>(</w:t>
      </w:r>
      <w:hyperlink w:anchor="_ENREF_25" w:tooltip="Rajan, 1995 #11" w:history="1">
        <w:r w:rsidR="00FB4DAA" w:rsidRPr="00D56BA7">
          <w:rPr>
            <w:rFonts w:asciiTheme="majorBidi" w:eastAsia="Times New Roman" w:hAnsiTheme="majorBidi" w:cstheme="majorBidi"/>
            <w:noProof/>
          </w:rPr>
          <w:t>Rajan &amp; Zingales, 1995</w:t>
        </w:r>
      </w:hyperlink>
      <w:r w:rsidR="00FB4DAA" w:rsidRPr="00D56BA7">
        <w:rPr>
          <w:rFonts w:asciiTheme="majorBidi" w:eastAsia="Times New Roman" w:hAnsiTheme="majorBidi" w:cstheme="majorBidi"/>
          <w:noProof/>
        </w:rPr>
        <w:t xml:space="preserve">; </w:t>
      </w:r>
      <w:hyperlink w:anchor="_ENREF_28" w:tooltip="Titman, 1988 #29" w:history="1">
        <w:r w:rsidR="00FB4DAA" w:rsidRPr="00D56BA7">
          <w:rPr>
            <w:rFonts w:asciiTheme="majorBidi" w:eastAsia="Times New Roman" w:hAnsiTheme="majorBidi" w:cstheme="majorBidi"/>
            <w:noProof/>
          </w:rPr>
          <w:t>Titman &amp; Wessels, 1988</w:t>
        </w:r>
      </w:hyperlink>
      <w:r w:rsidR="00FB4DAA" w:rsidRPr="00D56BA7">
        <w:rPr>
          <w:rFonts w:asciiTheme="majorBidi" w:eastAsia="Times New Roman" w:hAnsiTheme="majorBidi" w:cstheme="majorBidi"/>
          <w:noProof/>
        </w:rPr>
        <w:t>)</w:t>
      </w:r>
      <w:r w:rsidR="00FB4DAA" w:rsidRPr="00D56BA7">
        <w:rPr>
          <w:rFonts w:asciiTheme="majorBidi" w:eastAsia="Times New Roman" w:hAnsiTheme="majorBidi" w:cstheme="majorBidi"/>
        </w:rPr>
        <w:fldChar w:fldCharType="end"/>
      </w:r>
      <w:r w:rsidRPr="00D56BA7">
        <w:rPr>
          <w:rFonts w:asciiTheme="majorBidi" w:eastAsia="Times New Roman" w:hAnsiTheme="majorBidi" w:cstheme="majorBidi"/>
        </w:rPr>
        <w:t xml:space="preserve">. Clarification for the negative correlation of the path coefficient is from the perspective of the Agency conflict between the firm’s manager and the shareholders, and also from to the asymmetric information hypothesis proposed by Myers </w:t>
      </w:r>
      <w:r w:rsidR="00FB4DAA" w:rsidRPr="00D56BA7">
        <w:rPr>
          <w:rFonts w:asciiTheme="majorBidi" w:eastAsia="Times New Roman" w:hAnsiTheme="majorBidi" w:cstheme="majorBidi"/>
        </w:rPr>
        <w:fldChar w:fldCharType="begin"/>
      </w:r>
      <w:r w:rsidR="00FB4DAA" w:rsidRPr="00D56BA7">
        <w:rPr>
          <w:rFonts w:asciiTheme="majorBidi" w:eastAsia="Times New Roman" w:hAnsiTheme="majorBidi" w:cstheme="majorBidi"/>
        </w:rPr>
        <w:instrText xml:space="preserve"> ADDIN EN.CITE &lt;EndNote&gt;&lt;Cite ExcludeAuth="1"&gt;&lt;Year&gt;1977&lt;/Year&gt;&lt;RecNum&gt;17&lt;/RecNum&gt;&lt;DisplayText&gt;(1977)&lt;/DisplayText&gt;&lt;record&gt;&lt;rec-number&gt;17&lt;/rec-number&gt;&lt;foreign-keys&gt;&lt;key app="EN" db-id="2wx959vtoevpf6e9rpcp5vfbvpv5tr2ffpdd"&gt;17&lt;/key&gt;&lt;/foreign-keys&gt;&lt;ref-type name="Journal Article"&gt;17&lt;/ref-type&gt;&lt;contributors&gt;&lt;authors&gt;&lt;author&gt;Stewart C. Myers &lt;/author&gt;&lt;/authors&gt;&lt;/contributors&gt;&lt;titles&gt;&lt;title&gt;Determinants of corporate borrowing &lt;/title&gt;&lt;secondary-title&gt;Journal of Financial Economics&lt;/secondary-title&gt;&lt;/titles&gt;&lt;periodical&gt;&lt;full-title&gt;Journal of Financial Economics&lt;/full-title&gt;&lt;/periodical&gt;&lt;pages&gt;147-175&lt;/pages&gt;&lt;volume&gt;5&lt;/volume&gt;&lt;dates&gt;&lt;year&gt;1977&lt;/year&gt;&lt;/dates&gt;&lt;urls&gt;&lt;/urls&gt;&lt;/record&gt;&lt;/Cite&gt;&lt;/EndNote&gt;</w:instrText>
      </w:r>
      <w:r w:rsidR="00FB4DAA" w:rsidRPr="00D56BA7">
        <w:rPr>
          <w:rFonts w:asciiTheme="majorBidi" w:eastAsia="Times New Roman" w:hAnsiTheme="majorBidi" w:cstheme="majorBidi"/>
        </w:rPr>
        <w:fldChar w:fldCharType="separate"/>
      </w:r>
      <w:r w:rsidR="00FB4DAA" w:rsidRPr="00D56BA7">
        <w:rPr>
          <w:rFonts w:asciiTheme="majorBidi" w:eastAsia="Times New Roman" w:hAnsiTheme="majorBidi" w:cstheme="majorBidi"/>
          <w:noProof/>
        </w:rPr>
        <w:t>(</w:t>
      </w:r>
      <w:hyperlink w:anchor="_ENREF_23" w:tooltip="Myers, 1977 #17" w:history="1">
        <w:r w:rsidR="00FB4DAA" w:rsidRPr="00D56BA7">
          <w:rPr>
            <w:rFonts w:asciiTheme="majorBidi" w:eastAsia="Times New Roman" w:hAnsiTheme="majorBidi" w:cstheme="majorBidi"/>
            <w:noProof/>
          </w:rPr>
          <w:t>1977</w:t>
        </w:r>
      </w:hyperlink>
      <w:r w:rsidR="00FB4DAA" w:rsidRPr="00D56BA7">
        <w:rPr>
          <w:rFonts w:asciiTheme="majorBidi" w:eastAsia="Times New Roman" w:hAnsiTheme="majorBidi" w:cstheme="majorBidi"/>
          <w:noProof/>
        </w:rPr>
        <w:t>)</w:t>
      </w:r>
      <w:r w:rsidR="00FB4DAA" w:rsidRPr="00D56BA7">
        <w:rPr>
          <w:rFonts w:asciiTheme="majorBidi" w:eastAsia="Times New Roman" w:hAnsiTheme="majorBidi" w:cstheme="majorBidi"/>
        </w:rPr>
        <w:fldChar w:fldCharType="end"/>
      </w:r>
      <w:r w:rsidRPr="00D56BA7">
        <w:rPr>
          <w:rFonts w:asciiTheme="majorBidi" w:eastAsia="Times New Roman" w:hAnsiTheme="majorBidi" w:cstheme="majorBidi"/>
        </w:rPr>
        <w:t xml:space="preserve"> and Myers &amp; </w:t>
      </w:r>
      <w:proofErr w:type="spellStart"/>
      <w:r w:rsidRPr="00D56BA7">
        <w:rPr>
          <w:rFonts w:asciiTheme="majorBidi" w:eastAsia="Times New Roman" w:hAnsiTheme="majorBidi" w:cstheme="majorBidi"/>
        </w:rPr>
        <w:t>Majluf</w:t>
      </w:r>
      <w:proofErr w:type="spellEnd"/>
      <w:r w:rsidRPr="00D56BA7">
        <w:rPr>
          <w:rFonts w:asciiTheme="majorBidi" w:eastAsia="Times New Roman" w:hAnsiTheme="majorBidi" w:cstheme="majorBidi"/>
        </w:rPr>
        <w:t xml:space="preserve"> </w:t>
      </w:r>
      <w:r w:rsidR="00FB4DAA" w:rsidRPr="00D56BA7">
        <w:rPr>
          <w:rFonts w:asciiTheme="majorBidi" w:eastAsia="Times New Roman" w:hAnsiTheme="majorBidi" w:cstheme="majorBidi"/>
        </w:rPr>
        <w:fldChar w:fldCharType="begin"/>
      </w:r>
      <w:r w:rsidR="00FB4DAA" w:rsidRPr="00D56BA7">
        <w:rPr>
          <w:rFonts w:asciiTheme="majorBidi" w:eastAsia="Times New Roman" w:hAnsiTheme="majorBidi" w:cstheme="majorBidi"/>
        </w:rPr>
        <w:instrText xml:space="preserve"> ADDIN EN.CITE &lt;EndNote&gt;&lt;Cite ExcludeAuth="1"&gt;&lt;Year&gt;1984&lt;/Year&gt;&lt;RecNum&gt;49&lt;/RecNum&gt;&lt;DisplayText&gt;(1984)&lt;/DisplayText&gt;&lt;record&gt;&lt;rec-number&gt;49&lt;/rec-number&gt;&lt;foreign-keys&gt;&lt;key app="EN" db-id="2wx959vtoevpf6e9rpcp5vfbvpv5tr2ffpdd"&gt;49&lt;/key&gt;&lt;/foreign-keys&gt;&lt;ref-type name="Journal Article"&gt;17&lt;/ref-type&gt;&lt;contributors&gt;&lt;authors&gt;&lt;author&gt;Stewart C. Myers&lt;/author&gt;&lt;author&gt;Nicholas S. Majluf&lt;/author&gt;&lt;/authors&gt;&lt;/contributors&gt;&lt;titles&gt;&lt;title&gt;Corporate financing and investment decisions when firms have information that investors do not have&lt;/title&gt;&lt;secondary-title&gt;Journal of Financial Economics&lt;/secondary-title&gt;&lt;/titles&gt;&lt;periodical&gt;&lt;full-title&gt;Journal of Financial Economics&lt;/full-title&gt;&lt;/periodical&gt;&lt;pages&gt;187-221&lt;/pages&gt;&lt;volume&gt;13&lt;/volume&gt;&lt;dates&gt;&lt;year&gt;1984&lt;/year&gt;&lt;/dates&gt;&lt;urls&gt;&lt;/urls&gt;&lt;/record&gt;&lt;/Cite&gt;&lt;/EndNote&gt;</w:instrText>
      </w:r>
      <w:r w:rsidR="00FB4DAA" w:rsidRPr="00D56BA7">
        <w:rPr>
          <w:rFonts w:asciiTheme="majorBidi" w:eastAsia="Times New Roman" w:hAnsiTheme="majorBidi" w:cstheme="majorBidi"/>
        </w:rPr>
        <w:fldChar w:fldCharType="separate"/>
      </w:r>
      <w:r w:rsidR="00FB4DAA" w:rsidRPr="00D56BA7">
        <w:rPr>
          <w:rFonts w:asciiTheme="majorBidi" w:eastAsia="Times New Roman" w:hAnsiTheme="majorBidi" w:cstheme="majorBidi"/>
          <w:noProof/>
        </w:rPr>
        <w:t>(</w:t>
      </w:r>
      <w:hyperlink w:anchor="_ENREF_24" w:tooltip="Myers, 1984 #49" w:history="1">
        <w:r w:rsidR="00FB4DAA" w:rsidRPr="00D56BA7">
          <w:rPr>
            <w:rFonts w:asciiTheme="majorBidi" w:eastAsia="Times New Roman" w:hAnsiTheme="majorBidi" w:cstheme="majorBidi"/>
            <w:noProof/>
          </w:rPr>
          <w:t>1984</w:t>
        </w:r>
      </w:hyperlink>
      <w:r w:rsidR="00FB4DAA" w:rsidRPr="00D56BA7">
        <w:rPr>
          <w:rFonts w:asciiTheme="majorBidi" w:eastAsia="Times New Roman" w:hAnsiTheme="majorBidi" w:cstheme="majorBidi"/>
          <w:noProof/>
        </w:rPr>
        <w:t>)</w:t>
      </w:r>
      <w:r w:rsidR="00FB4DAA" w:rsidRPr="00D56BA7">
        <w:rPr>
          <w:rFonts w:asciiTheme="majorBidi" w:eastAsia="Times New Roman" w:hAnsiTheme="majorBidi" w:cstheme="majorBidi"/>
        </w:rPr>
        <w:fldChar w:fldCharType="end"/>
      </w:r>
      <w:r w:rsidRPr="00D56BA7">
        <w:rPr>
          <w:rFonts w:asciiTheme="majorBidi" w:eastAsia="Times New Roman" w:hAnsiTheme="majorBidi" w:cstheme="majorBidi"/>
        </w:rPr>
        <w:t xml:space="preserve">, who suggest that firms are dependent on internal funds (i.e. retained earnings) for their new investment and growth, since it is believed that external financing </w:t>
      </w:r>
      <w:r w:rsidR="00873CBE" w:rsidRPr="00D56BA7">
        <w:rPr>
          <w:rFonts w:asciiTheme="majorBidi" w:eastAsia="Times New Roman" w:hAnsiTheme="majorBidi" w:cstheme="majorBidi"/>
        </w:rPr>
        <w:t>incurs</w:t>
      </w:r>
      <w:r w:rsidRPr="00D56BA7">
        <w:rPr>
          <w:rFonts w:asciiTheme="majorBidi" w:eastAsia="Times New Roman" w:hAnsiTheme="majorBidi" w:cstheme="majorBidi"/>
        </w:rPr>
        <w:t xml:space="preserve"> high risk due to higher costs. This also indicates that borrowings will hasten the separation between shareholders and lenders, and may hinder the firms from gaining more profitable projects. This path relationship provides additional evidence that the path relationship from the direct </w:t>
      </w:r>
      <w:proofErr w:type="gramStart"/>
      <w:r w:rsidRPr="00D56BA7">
        <w:rPr>
          <w:rFonts w:asciiTheme="majorBidi" w:eastAsia="Times New Roman" w:hAnsiTheme="majorBidi" w:cstheme="majorBidi"/>
        </w:rPr>
        <w:t>effect</w:t>
      </w:r>
      <w:proofErr w:type="gramEnd"/>
      <w:r w:rsidRPr="00D56BA7">
        <w:rPr>
          <w:rFonts w:asciiTheme="majorBidi" w:eastAsia="Times New Roman" w:hAnsiTheme="majorBidi" w:cstheme="majorBidi"/>
        </w:rPr>
        <w:t xml:space="preserve"> that using operating income (EBITDA/TA and NPM)</w:t>
      </w:r>
      <w:r w:rsidRPr="00D56BA7">
        <w:rPr>
          <w:rFonts w:asciiTheme="majorBidi" w:hAnsiTheme="majorBidi" w:cstheme="majorBidi"/>
          <w:vertAlign w:val="superscript"/>
        </w:rPr>
        <w:footnoteReference w:id="5"/>
      </w:r>
      <w:r w:rsidRPr="00D56BA7">
        <w:rPr>
          <w:rFonts w:asciiTheme="majorBidi" w:eastAsia="Times New Roman" w:hAnsiTheme="majorBidi" w:cstheme="majorBidi"/>
        </w:rPr>
        <w:t xml:space="preserve"> for the measurement of profitability to leverage is showing the opposite relation. Therefore, this offers a robust support for the POT which suggests that increased operating income will lead to increased market value of equity, and that firms in Malaysia should look more into internal financing rather than external financing to generate greater firm’s financing performance. In addition, because Malaysia is recognised as a country that is more “market-based oriented” than “bank-based oriented”, Malaysian firms should endeavour to finance their growth and investment development through less risky ways.</w:t>
      </w:r>
      <w:r w:rsidR="00231C84" w:rsidRPr="00D56BA7">
        <w:rPr>
          <w:rFonts w:asciiTheme="majorBidi" w:eastAsia="Times New Roman" w:hAnsiTheme="majorBidi" w:cstheme="majorBidi"/>
          <w:lang w:eastAsia="en-AU"/>
        </w:rPr>
        <w:t xml:space="preserve"> </w:t>
      </w:r>
    </w:p>
    <w:p w:rsidR="00B059D4" w:rsidRPr="00D56BA7" w:rsidRDefault="00B059D4" w:rsidP="002D1371">
      <w:pPr>
        <w:spacing w:after="0" w:line="240" w:lineRule="auto"/>
        <w:jc w:val="both"/>
        <w:rPr>
          <w:rFonts w:asciiTheme="majorBidi" w:eastAsia="Times New Roman" w:hAnsiTheme="majorBidi" w:cstheme="majorBidi"/>
        </w:rPr>
        <w:sectPr w:rsidR="00B059D4" w:rsidRPr="00D56BA7">
          <w:pgSz w:w="11906" w:h="16838"/>
          <w:pgMar w:top="1440" w:right="1440" w:bottom="1440" w:left="1440" w:header="708" w:footer="708" w:gutter="0"/>
          <w:cols w:space="708"/>
          <w:docGrid w:linePitch="360"/>
        </w:sectPr>
      </w:pPr>
    </w:p>
    <w:p w:rsidR="00B038A8" w:rsidRPr="00B038A8" w:rsidRDefault="00B038A8" w:rsidP="00B038A8">
      <w:pPr>
        <w:spacing w:after="0" w:line="240" w:lineRule="auto"/>
        <w:jc w:val="center"/>
        <w:rPr>
          <w:rFonts w:asciiTheme="majorBidi" w:eastAsia="Times New Roman" w:hAnsiTheme="majorBidi" w:cstheme="majorBidi"/>
          <w:b/>
          <w:bCs/>
          <w:sz w:val="20"/>
          <w:szCs w:val="20"/>
          <w:lang w:eastAsia="en-AU"/>
        </w:rPr>
      </w:pPr>
      <w:proofErr w:type="gramStart"/>
      <w:r w:rsidRPr="00B038A8">
        <w:rPr>
          <w:rFonts w:asciiTheme="majorBidi" w:eastAsia="Times New Roman" w:hAnsiTheme="majorBidi" w:cstheme="majorBidi"/>
          <w:b/>
          <w:bCs/>
          <w:sz w:val="20"/>
          <w:szCs w:val="20"/>
          <w:lang w:eastAsia="en-AU"/>
        </w:rPr>
        <w:t>Table 2.</w:t>
      </w:r>
      <w:proofErr w:type="gramEnd"/>
      <w:r w:rsidRPr="00B038A8">
        <w:rPr>
          <w:rFonts w:asciiTheme="majorBidi" w:eastAsia="Times New Roman" w:hAnsiTheme="majorBidi" w:cstheme="majorBidi"/>
          <w:b/>
          <w:bCs/>
          <w:sz w:val="20"/>
          <w:szCs w:val="20"/>
          <w:lang w:eastAsia="en-AU"/>
        </w:rPr>
        <w:t xml:space="preserve"> Partial Least Square in variance based Structural Equation Modelling (PLS (SEM)</w:t>
      </w:r>
    </w:p>
    <w:tbl>
      <w:tblPr>
        <w:tblStyle w:val="TableGrid"/>
        <w:tblW w:w="0" w:type="auto"/>
        <w:jc w:val="center"/>
        <w:tblInd w:w="-1191" w:type="dxa"/>
        <w:tblLook w:val="04A0" w:firstRow="1" w:lastRow="0" w:firstColumn="1" w:lastColumn="0" w:noHBand="0" w:noVBand="1"/>
      </w:tblPr>
      <w:tblGrid>
        <w:gridCol w:w="2537"/>
        <w:gridCol w:w="917"/>
        <w:gridCol w:w="922"/>
        <w:gridCol w:w="1171"/>
        <w:gridCol w:w="949"/>
        <w:gridCol w:w="922"/>
        <w:gridCol w:w="1455"/>
      </w:tblGrid>
      <w:tr w:rsidR="00DF2D51" w:rsidRPr="00B038A8" w:rsidTr="00B038A8">
        <w:trPr>
          <w:trHeight w:val="251"/>
          <w:jc w:val="center"/>
        </w:trPr>
        <w:tc>
          <w:tcPr>
            <w:tcW w:w="2537" w:type="dxa"/>
            <w:tcBorders>
              <w:bottom w:val="single" w:sz="4" w:space="0" w:color="auto"/>
            </w:tcBorders>
            <w:noWrap/>
            <w:hideMark/>
          </w:tcPr>
          <w:p w:rsidR="00DF2D51" w:rsidRPr="00B038A8" w:rsidRDefault="00DF2D51" w:rsidP="00B038A8">
            <w:pPr>
              <w:tabs>
                <w:tab w:val="left" w:pos="5245"/>
              </w:tabs>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Model</w:t>
            </w:r>
          </w:p>
        </w:tc>
        <w:tc>
          <w:tcPr>
            <w:tcW w:w="3010" w:type="dxa"/>
            <w:gridSpan w:val="3"/>
            <w:tcBorders>
              <w:bottom w:val="single" w:sz="4" w:space="0" w:color="auto"/>
            </w:tcBorders>
            <w:noWrap/>
            <w:hideMark/>
          </w:tcPr>
          <w:p w:rsidR="00DF2D51" w:rsidRPr="00B038A8" w:rsidRDefault="003A7C6E" w:rsidP="00B038A8">
            <w:pPr>
              <w:tabs>
                <w:tab w:val="left" w:pos="5245"/>
              </w:tabs>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A</w:t>
            </w:r>
          </w:p>
        </w:tc>
        <w:tc>
          <w:tcPr>
            <w:tcW w:w="3326" w:type="dxa"/>
            <w:gridSpan w:val="3"/>
            <w:tcBorders>
              <w:bottom w:val="single" w:sz="4" w:space="0" w:color="auto"/>
            </w:tcBorders>
            <w:noWrap/>
            <w:hideMark/>
          </w:tcPr>
          <w:p w:rsidR="00DF2D51" w:rsidRPr="00B038A8" w:rsidRDefault="003A7C6E" w:rsidP="00B038A8">
            <w:pPr>
              <w:tabs>
                <w:tab w:val="left" w:pos="5245"/>
              </w:tabs>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B</w:t>
            </w:r>
          </w:p>
        </w:tc>
      </w:tr>
      <w:tr w:rsidR="00DF2D51" w:rsidRPr="00B038A8" w:rsidTr="00B038A8">
        <w:trPr>
          <w:trHeight w:val="251"/>
          <w:jc w:val="center"/>
        </w:trPr>
        <w:tc>
          <w:tcPr>
            <w:tcW w:w="2537" w:type="dxa"/>
            <w:tcBorders>
              <w:top w:val="single" w:sz="4" w:space="0" w:color="auto"/>
            </w:tcBorders>
            <w:noWrap/>
            <w:hideMark/>
          </w:tcPr>
          <w:p w:rsidR="00DF2D51" w:rsidRPr="00B038A8" w:rsidRDefault="00DF2D51" w:rsidP="00B038A8">
            <w:pPr>
              <w:rPr>
                <w:rFonts w:asciiTheme="majorBidi" w:eastAsia="Times New Roman" w:hAnsiTheme="majorBidi" w:cstheme="majorBidi"/>
                <w:sz w:val="20"/>
                <w:szCs w:val="20"/>
                <w:lang w:eastAsia="en-AU"/>
              </w:rPr>
            </w:pPr>
          </w:p>
        </w:tc>
        <w:tc>
          <w:tcPr>
            <w:tcW w:w="917" w:type="dxa"/>
            <w:tcBorders>
              <w:top w:val="single" w:sz="4" w:space="0" w:color="auto"/>
            </w:tcBorders>
            <w:noWrap/>
            <w:hideMark/>
          </w:tcPr>
          <w:p w:rsidR="00DF2D51" w:rsidRPr="00B038A8" w:rsidRDefault="00DF2D51" w:rsidP="00B038A8">
            <w:pPr>
              <w:jc w:val="center"/>
              <w:rPr>
                <w:rFonts w:asciiTheme="majorBidi" w:eastAsia="Times New Roman" w:hAnsiTheme="majorBidi" w:cstheme="majorBidi"/>
                <w:sz w:val="20"/>
                <w:szCs w:val="20"/>
                <w:lang w:eastAsia="en-AU"/>
              </w:rPr>
            </w:pPr>
            <w:proofErr w:type="spellStart"/>
            <w:r w:rsidRPr="00B038A8">
              <w:rPr>
                <w:rFonts w:asciiTheme="majorBidi" w:eastAsia="Times New Roman" w:hAnsiTheme="majorBidi" w:cstheme="majorBidi"/>
                <w:sz w:val="20"/>
                <w:szCs w:val="20"/>
                <w:lang w:eastAsia="en-AU"/>
              </w:rPr>
              <w:t>Coeff</w:t>
            </w:r>
            <w:proofErr w:type="spellEnd"/>
            <w:r w:rsidRPr="00B038A8">
              <w:rPr>
                <w:rFonts w:asciiTheme="majorBidi" w:eastAsia="Times New Roman" w:hAnsiTheme="majorBidi" w:cstheme="majorBidi"/>
                <w:sz w:val="20"/>
                <w:szCs w:val="20"/>
                <w:lang w:eastAsia="en-AU"/>
              </w:rPr>
              <w:t>. (β)</w:t>
            </w:r>
          </w:p>
        </w:tc>
        <w:tc>
          <w:tcPr>
            <w:tcW w:w="922" w:type="dxa"/>
            <w:tcBorders>
              <w:top w:val="single" w:sz="4" w:space="0" w:color="auto"/>
            </w:tcBorders>
            <w:noWrap/>
            <w:hideMark/>
          </w:tcPr>
          <w:p w:rsidR="00DF2D51" w:rsidRPr="00B038A8" w:rsidRDefault="00DF2D51" w:rsidP="00B038A8">
            <w:pPr>
              <w:jc w:val="center"/>
              <w:rPr>
                <w:rFonts w:asciiTheme="majorBidi" w:eastAsia="Times New Roman" w:hAnsiTheme="majorBidi" w:cstheme="majorBidi"/>
                <w:sz w:val="20"/>
                <w:szCs w:val="20"/>
                <w:lang w:eastAsia="en-AU"/>
              </w:rPr>
            </w:pPr>
            <w:proofErr w:type="spellStart"/>
            <w:r w:rsidRPr="00B038A8">
              <w:rPr>
                <w:rFonts w:asciiTheme="majorBidi" w:eastAsia="Times New Roman" w:hAnsiTheme="majorBidi" w:cstheme="majorBidi"/>
                <w:sz w:val="20"/>
                <w:szCs w:val="20"/>
                <w:lang w:eastAsia="en-AU"/>
              </w:rPr>
              <w:t>Std.error</w:t>
            </w:r>
            <w:proofErr w:type="spellEnd"/>
          </w:p>
        </w:tc>
        <w:tc>
          <w:tcPr>
            <w:tcW w:w="1171" w:type="dxa"/>
            <w:tcBorders>
              <w:top w:val="single" w:sz="4" w:space="0" w:color="auto"/>
            </w:tcBorders>
            <w:noWrap/>
            <w:hideMark/>
          </w:tcPr>
          <w:p w:rsidR="00DF2D51" w:rsidRPr="00B038A8" w:rsidRDefault="00DF2D51" w:rsidP="00B038A8">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Critical ratio</w:t>
            </w:r>
          </w:p>
        </w:tc>
        <w:tc>
          <w:tcPr>
            <w:tcW w:w="949" w:type="dxa"/>
            <w:tcBorders>
              <w:top w:val="single" w:sz="4" w:space="0" w:color="auto"/>
            </w:tcBorders>
            <w:noWrap/>
            <w:hideMark/>
          </w:tcPr>
          <w:p w:rsidR="00DF2D51" w:rsidRPr="00B038A8" w:rsidRDefault="00DF2D51" w:rsidP="00B038A8">
            <w:pPr>
              <w:jc w:val="center"/>
              <w:rPr>
                <w:rFonts w:asciiTheme="majorBidi" w:eastAsia="Times New Roman" w:hAnsiTheme="majorBidi" w:cstheme="majorBidi"/>
                <w:sz w:val="20"/>
                <w:szCs w:val="20"/>
                <w:lang w:eastAsia="en-AU"/>
              </w:rPr>
            </w:pPr>
            <w:proofErr w:type="spellStart"/>
            <w:r w:rsidRPr="00B038A8">
              <w:rPr>
                <w:rFonts w:asciiTheme="majorBidi" w:eastAsia="Times New Roman" w:hAnsiTheme="majorBidi" w:cstheme="majorBidi"/>
                <w:sz w:val="20"/>
                <w:szCs w:val="20"/>
                <w:lang w:eastAsia="en-AU"/>
              </w:rPr>
              <w:t>Coeff</w:t>
            </w:r>
            <w:proofErr w:type="spellEnd"/>
            <w:r w:rsidRPr="00B038A8">
              <w:rPr>
                <w:rFonts w:asciiTheme="majorBidi" w:eastAsia="Times New Roman" w:hAnsiTheme="majorBidi" w:cstheme="majorBidi"/>
                <w:sz w:val="20"/>
                <w:szCs w:val="20"/>
                <w:lang w:eastAsia="en-AU"/>
              </w:rPr>
              <w:t>. (β)</w:t>
            </w:r>
          </w:p>
        </w:tc>
        <w:tc>
          <w:tcPr>
            <w:tcW w:w="922" w:type="dxa"/>
            <w:tcBorders>
              <w:top w:val="single" w:sz="4" w:space="0" w:color="auto"/>
            </w:tcBorders>
            <w:noWrap/>
            <w:hideMark/>
          </w:tcPr>
          <w:p w:rsidR="00DF2D51" w:rsidRPr="00B038A8" w:rsidRDefault="00DF2D51" w:rsidP="00B038A8">
            <w:pPr>
              <w:jc w:val="center"/>
              <w:rPr>
                <w:rFonts w:asciiTheme="majorBidi" w:eastAsia="Times New Roman" w:hAnsiTheme="majorBidi" w:cstheme="majorBidi"/>
                <w:sz w:val="20"/>
                <w:szCs w:val="20"/>
                <w:lang w:eastAsia="en-AU"/>
              </w:rPr>
            </w:pPr>
            <w:proofErr w:type="spellStart"/>
            <w:r w:rsidRPr="00B038A8">
              <w:rPr>
                <w:rFonts w:asciiTheme="majorBidi" w:eastAsia="Times New Roman" w:hAnsiTheme="majorBidi" w:cstheme="majorBidi"/>
                <w:sz w:val="20"/>
                <w:szCs w:val="20"/>
                <w:lang w:eastAsia="en-AU"/>
              </w:rPr>
              <w:t>Std.error</w:t>
            </w:r>
            <w:proofErr w:type="spellEnd"/>
          </w:p>
        </w:tc>
        <w:tc>
          <w:tcPr>
            <w:tcW w:w="1455" w:type="dxa"/>
            <w:tcBorders>
              <w:top w:val="single" w:sz="4" w:space="0" w:color="auto"/>
            </w:tcBorders>
            <w:noWrap/>
            <w:hideMark/>
          </w:tcPr>
          <w:p w:rsidR="00DF2D51" w:rsidRPr="00B038A8" w:rsidRDefault="00DF2D51" w:rsidP="00B038A8">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Critical ratio</w:t>
            </w:r>
          </w:p>
        </w:tc>
      </w:tr>
      <w:tr w:rsidR="00DF2D51" w:rsidRPr="00B038A8" w:rsidTr="00B038A8">
        <w:trPr>
          <w:trHeight w:val="251"/>
          <w:jc w:val="center"/>
        </w:trPr>
        <w:tc>
          <w:tcPr>
            <w:tcW w:w="2537" w:type="dxa"/>
            <w:noWrap/>
            <w:hideMark/>
          </w:tcPr>
          <w:p w:rsidR="00DF2D51" w:rsidRPr="00B038A8" w:rsidRDefault="00DF2D51" w:rsidP="00B038A8">
            <w:pP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AS -&gt; FFP</w:t>
            </w:r>
          </w:p>
        </w:tc>
        <w:tc>
          <w:tcPr>
            <w:tcW w:w="917"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-0.0533</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0.0075</w:t>
            </w:r>
          </w:p>
        </w:tc>
        <w:tc>
          <w:tcPr>
            <w:tcW w:w="1171"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7.1419***</w:t>
            </w:r>
          </w:p>
        </w:tc>
        <w:tc>
          <w:tcPr>
            <w:tcW w:w="949"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-0.0436</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0.0064</w:t>
            </w:r>
          </w:p>
        </w:tc>
        <w:tc>
          <w:tcPr>
            <w:tcW w:w="1455"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6.7818***</w:t>
            </w:r>
          </w:p>
        </w:tc>
      </w:tr>
      <w:tr w:rsidR="00DF2D51" w:rsidRPr="00B038A8" w:rsidTr="00B038A8">
        <w:trPr>
          <w:trHeight w:val="251"/>
          <w:jc w:val="center"/>
        </w:trPr>
        <w:tc>
          <w:tcPr>
            <w:tcW w:w="2537" w:type="dxa"/>
            <w:noWrap/>
            <w:hideMark/>
          </w:tcPr>
          <w:p w:rsidR="00DF2D51" w:rsidRPr="00B038A8" w:rsidRDefault="00DF2D51" w:rsidP="00B038A8">
            <w:pP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AS -&gt; LEV</w:t>
            </w:r>
          </w:p>
        </w:tc>
        <w:tc>
          <w:tcPr>
            <w:tcW w:w="917"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0.0814</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0.0064</w:t>
            </w:r>
          </w:p>
        </w:tc>
        <w:tc>
          <w:tcPr>
            <w:tcW w:w="1171"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12.7261***</w:t>
            </w:r>
          </w:p>
        </w:tc>
        <w:tc>
          <w:tcPr>
            <w:tcW w:w="949"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0.0934</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0.0066</w:t>
            </w:r>
          </w:p>
        </w:tc>
        <w:tc>
          <w:tcPr>
            <w:tcW w:w="1455"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14.0698***</w:t>
            </w:r>
          </w:p>
        </w:tc>
      </w:tr>
      <w:tr w:rsidR="00DF2D51" w:rsidRPr="00B038A8" w:rsidTr="00B038A8">
        <w:trPr>
          <w:trHeight w:val="251"/>
          <w:jc w:val="center"/>
        </w:trPr>
        <w:tc>
          <w:tcPr>
            <w:tcW w:w="2537" w:type="dxa"/>
            <w:noWrap/>
            <w:hideMark/>
          </w:tcPr>
          <w:p w:rsidR="00DF2D51" w:rsidRPr="00B038A8" w:rsidRDefault="00DF2D51" w:rsidP="00B038A8">
            <w:pP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BMD -&gt; FFP</w:t>
            </w:r>
          </w:p>
        </w:tc>
        <w:tc>
          <w:tcPr>
            <w:tcW w:w="917"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-0.0158</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0.0053</w:t>
            </w:r>
          </w:p>
        </w:tc>
        <w:tc>
          <w:tcPr>
            <w:tcW w:w="1171"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2.9535***</w:t>
            </w:r>
          </w:p>
        </w:tc>
        <w:tc>
          <w:tcPr>
            <w:tcW w:w="949"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-0.0170</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0.0053</w:t>
            </w:r>
          </w:p>
        </w:tc>
        <w:tc>
          <w:tcPr>
            <w:tcW w:w="1455"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3.1817***</w:t>
            </w:r>
          </w:p>
        </w:tc>
      </w:tr>
      <w:tr w:rsidR="00DF2D51" w:rsidRPr="00B038A8" w:rsidTr="00B038A8">
        <w:trPr>
          <w:trHeight w:val="251"/>
          <w:jc w:val="center"/>
        </w:trPr>
        <w:tc>
          <w:tcPr>
            <w:tcW w:w="2537" w:type="dxa"/>
            <w:noWrap/>
            <w:hideMark/>
          </w:tcPr>
          <w:p w:rsidR="00DF2D51" w:rsidRPr="00B038A8" w:rsidRDefault="00DF2D51" w:rsidP="00B038A8">
            <w:pP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BMD -&gt; LEV</w:t>
            </w:r>
          </w:p>
        </w:tc>
        <w:tc>
          <w:tcPr>
            <w:tcW w:w="917"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-0.0100</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0.0057</w:t>
            </w:r>
          </w:p>
        </w:tc>
        <w:tc>
          <w:tcPr>
            <w:tcW w:w="1171"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1.7431*</w:t>
            </w:r>
          </w:p>
        </w:tc>
        <w:tc>
          <w:tcPr>
            <w:tcW w:w="949"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-0.0198</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0.0073</w:t>
            </w:r>
          </w:p>
        </w:tc>
        <w:tc>
          <w:tcPr>
            <w:tcW w:w="1455"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2.7191*</w:t>
            </w:r>
          </w:p>
        </w:tc>
      </w:tr>
      <w:tr w:rsidR="00DF2D51" w:rsidRPr="00B038A8" w:rsidTr="00B038A8">
        <w:trPr>
          <w:trHeight w:val="251"/>
          <w:jc w:val="center"/>
        </w:trPr>
        <w:tc>
          <w:tcPr>
            <w:tcW w:w="2537" w:type="dxa"/>
            <w:noWrap/>
            <w:hideMark/>
          </w:tcPr>
          <w:p w:rsidR="00DF2D51" w:rsidRPr="00B038A8" w:rsidRDefault="00DF2D51" w:rsidP="00B038A8">
            <w:pP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BR -&gt; FFP</w:t>
            </w:r>
          </w:p>
        </w:tc>
        <w:tc>
          <w:tcPr>
            <w:tcW w:w="917"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-0.0017</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0.0026</w:t>
            </w:r>
          </w:p>
        </w:tc>
        <w:tc>
          <w:tcPr>
            <w:tcW w:w="1171"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0.6716</w:t>
            </w:r>
          </w:p>
        </w:tc>
        <w:tc>
          <w:tcPr>
            <w:tcW w:w="949"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-0.0016</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0.0025</w:t>
            </w:r>
          </w:p>
        </w:tc>
        <w:tc>
          <w:tcPr>
            <w:tcW w:w="1455"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0.6455</w:t>
            </w:r>
          </w:p>
        </w:tc>
      </w:tr>
      <w:tr w:rsidR="00DF2D51" w:rsidRPr="00B038A8" w:rsidTr="00B038A8">
        <w:trPr>
          <w:trHeight w:val="251"/>
          <w:jc w:val="center"/>
        </w:trPr>
        <w:tc>
          <w:tcPr>
            <w:tcW w:w="2537" w:type="dxa"/>
            <w:noWrap/>
            <w:hideMark/>
          </w:tcPr>
          <w:p w:rsidR="00DF2D51" w:rsidRPr="00B038A8" w:rsidRDefault="00DF2D51" w:rsidP="00B038A8">
            <w:pP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BR -&gt; LEV</w:t>
            </w:r>
          </w:p>
        </w:tc>
        <w:tc>
          <w:tcPr>
            <w:tcW w:w="917"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0.0009</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0.0032</w:t>
            </w:r>
          </w:p>
        </w:tc>
        <w:tc>
          <w:tcPr>
            <w:tcW w:w="1171"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0.2884</w:t>
            </w:r>
          </w:p>
        </w:tc>
        <w:tc>
          <w:tcPr>
            <w:tcW w:w="949"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0.0018</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0.0039</w:t>
            </w:r>
          </w:p>
        </w:tc>
        <w:tc>
          <w:tcPr>
            <w:tcW w:w="1455"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0.4720</w:t>
            </w:r>
          </w:p>
        </w:tc>
      </w:tr>
      <w:tr w:rsidR="00DF2D51" w:rsidRPr="00B038A8" w:rsidTr="00B038A8">
        <w:trPr>
          <w:trHeight w:val="251"/>
          <w:jc w:val="center"/>
        </w:trPr>
        <w:tc>
          <w:tcPr>
            <w:tcW w:w="2537" w:type="dxa"/>
            <w:noWrap/>
            <w:hideMark/>
          </w:tcPr>
          <w:p w:rsidR="00DF2D51" w:rsidRPr="00B038A8" w:rsidRDefault="00DF2D51" w:rsidP="00B038A8">
            <w:pP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EG -&gt; FFP</w:t>
            </w:r>
          </w:p>
        </w:tc>
        <w:tc>
          <w:tcPr>
            <w:tcW w:w="917"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0.0213</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0.0082</w:t>
            </w:r>
          </w:p>
        </w:tc>
        <w:tc>
          <w:tcPr>
            <w:tcW w:w="1171"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2.6003**</w:t>
            </w:r>
          </w:p>
        </w:tc>
        <w:tc>
          <w:tcPr>
            <w:tcW w:w="949"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0.0192</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0.0083</w:t>
            </w:r>
          </w:p>
        </w:tc>
        <w:tc>
          <w:tcPr>
            <w:tcW w:w="1455"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2.3003**</w:t>
            </w:r>
          </w:p>
        </w:tc>
      </w:tr>
      <w:tr w:rsidR="00DF2D51" w:rsidRPr="00B038A8" w:rsidTr="00B038A8">
        <w:trPr>
          <w:trHeight w:val="251"/>
          <w:jc w:val="center"/>
        </w:trPr>
        <w:tc>
          <w:tcPr>
            <w:tcW w:w="2537" w:type="dxa"/>
            <w:noWrap/>
            <w:hideMark/>
          </w:tcPr>
          <w:p w:rsidR="00DF2D51" w:rsidRPr="00B038A8" w:rsidRDefault="00DF2D51" w:rsidP="00B038A8">
            <w:pP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EG -&gt; LEV</w:t>
            </w:r>
          </w:p>
        </w:tc>
        <w:tc>
          <w:tcPr>
            <w:tcW w:w="917"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-0.0171</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0.0060</w:t>
            </w:r>
          </w:p>
        </w:tc>
        <w:tc>
          <w:tcPr>
            <w:tcW w:w="1171"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2.8532***</w:t>
            </w:r>
          </w:p>
        </w:tc>
        <w:tc>
          <w:tcPr>
            <w:tcW w:w="949"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-0.0167</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0.0075</w:t>
            </w:r>
          </w:p>
        </w:tc>
        <w:tc>
          <w:tcPr>
            <w:tcW w:w="1455"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2.2263**</w:t>
            </w:r>
          </w:p>
        </w:tc>
      </w:tr>
      <w:tr w:rsidR="00DF2D51" w:rsidRPr="00B038A8" w:rsidTr="00B038A8">
        <w:trPr>
          <w:trHeight w:val="251"/>
          <w:jc w:val="center"/>
        </w:trPr>
        <w:tc>
          <w:tcPr>
            <w:tcW w:w="2537" w:type="dxa"/>
            <w:noWrap/>
            <w:hideMark/>
          </w:tcPr>
          <w:p w:rsidR="00DF2D51" w:rsidRPr="00B038A8" w:rsidRDefault="00DF2D51" w:rsidP="00B038A8">
            <w:pP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FS -&gt; FFP</w:t>
            </w:r>
          </w:p>
        </w:tc>
        <w:tc>
          <w:tcPr>
            <w:tcW w:w="917"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0.0211</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0.0070</w:t>
            </w:r>
          </w:p>
        </w:tc>
        <w:tc>
          <w:tcPr>
            <w:tcW w:w="1171"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3.0304***</w:t>
            </w:r>
          </w:p>
        </w:tc>
        <w:tc>
          <w:tcPr>
            <w:tcW w:w="949"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0.0222</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0.0071</w:t>
            </w:r>
          </w:p>
        </w:tc>
        <w:tc>
          <w:tcPr>
            <w:tcW w:w="1455"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3.1479***</w:t>
            </w:r>
          </w:p>
        </w:tc>
      </w:tr>
      <w:tr w:rsidR="00DF2D51" w:rsidRPr="00B038A8" w:rsidTr="00B038A8">
        <w:trPr>
          <w:trHeight w:val="251"/>
          <w:jc w:val="center"/>
        </w:trPr>
        <w:tc>
          <w:tcPr>
            <w:tcW w:w="2537" w:type="dxa"/>
            <w:noWrap/>
            <w:hideMark/>
          </w:tcPr>
          <w:p w:rsidR="00DF2D51" w:rsidRPr="00B038A8" w:rsidRDefault="00DF2D51" w:rsidP="00B038A8">
            <w:pP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FS -&gt; LEV</w:t>
            </w:r>
          </w:p>
        </w:tc>
        <w:tc>
          <w:tcPr>
            <w:tcW w:w="917"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-0.0047</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0.0076</w:t>
            </w:r>
          </w:p>
        </w:tc>
        <w:tc>
          <w:tcPr>
            <w:tcW w:w="1171"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0.6171</w:t>
            </w:r>
          </w:p>
        </w:tc>
        <w:tc>
          <w:tcPr>
            <w:tcW w:w="949"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0.0515</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0.0068</w:t>
            </w:r>
          </w:p>
        </w:tc>
        <w:tc>
          <w:tcPr>
            <w:tcW w:w="1455"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7.6139***</w:t>
            </w:r>
          </w:p>
        </w:tc>
      </w:tr>
      <w:tr w:rsidR="00DF2D51" w:rsidRPr="00B038A8" w:rsidTr="00B038A8">
        <w:trPr>
          <w:trHeight w:val="251"/>
          <w:jc w:val="center"/>
        </w:trPr>
        <w:tc>
          <w:tcPr>
            <w:tcW w:w="2537" w:type="dxa"/>
            <w:noWrap/>
            <w:hideMark/>
          </w:tcPr>
          <w:p w:rsidR="00DF2D51" w:rsidRPr="00B038A8" w:rsidRDefault="00DF2D51" w:rsidP="00B038A8">
            <w:pP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GRW -&gt; FFP</w:t>
            </w:r>
          </w:p>
        </w:tc>
        <w:tc>
          <w:tcPr>
            <w:tcW w:w="917"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-0.1742</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0.0606</w:t>
            </w:r>
          </w:p>
        </w:tc>
        <w:tc>
          <w:tcPr>
            <w:tcW w:w="1171"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2.8767***</w:t>
            </w:r>
          </w:p>
        </w:tc>
        <w:tc>
          <w:tcPr>
            <w:tcW w:w="949"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-0.0694</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0.0129</w:t>
            </w:r>
          </w:p>
        </w:tc>
        <w:tc>
          <w:tcPr>
            <w:tcW w:w="1455"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5.3985***</w:t>
            </w:r>
          </w:p>
        </w:tc>
      </w:tr>
      <w:tr w:rsidR="00DF2D51" w:rsidRPr="00B038A8" w:rsidTr="00B038A8">
        <w:trPr>
          <w:trHeight w:val="251"/>
          <w:jc w:val="center"/>
        </w:trPr>
        <w:tc>
          <w:tcPr>
            <w:tcW w:w="2537" w:type="dxa"/>
            <w:noWrap/>
            <w:hideMark/>
          </w:tcPr>
          <w:p w:rsidR="00DF2D51" w:rsidRPr="00B038A8" w:rsidRDefault="00DF2D51" w:rsidP="00B038A8">
            <w:pP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GRW -&gt; LEV</w:t>
            </w:r>
          </w:p>
        </w:tc>
        <w:tc>
          <w:tcPr>
            <w:tcW w:w="917"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0.9011</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0.0106</w:t>
            </w:r>
          </w:p>
        </w:tc>
        <w:tc>
          <w:tcPr>
            <w:tcW w:w="1171"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85.2863***</w:t>
            </w:r>
          </w:p>
        </w:tc>
        <w:tc>
          <w:tcPr>
            <w:tcW w:w="949"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0.8318</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0.0087</w:t>
            </w:r>
          </w:p>
        </w:tc>
        <w:tc>
          <w:tcPr>
            <w:tcW w:w="1455"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95.3059***</w:t>
            </w:r>
          </w:p>
        </w:tc>
      </w:tr>
      <w:tr w:rsidR="00DF2D51" w:rsidRPr="00B038A8" w:rsidTr="00B038A8">
        <w:trPr>
          <w:trHeight w:val="251"/>
          <w:jc w:val="center"/>
        </w:trPr>
        <w:tc>
          <w:tcPr>
            <w:tcW w:w="2537" w:type="dxa"/>
            <w:noWrap/>
            <w:hideMark/>
          </w:tcPr>
          <w:p w:rsidR="00DF2D51" w:rsidRPr="00B038A8" w:rsidRDefault="00DF2D51" w:rsidP="00B038A8">
            <w:pP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INF -&gt; FFP</w:t>
            </w:r>
          </w:p>
        </w:tc>
        <w:tc>
          <w:tcPr>
            <w:tcW w:w="917"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-0.0058</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0.0083</w:t>
            </w:r>
          </w:p>
        </w:tc>
        <w:tc>
          <w:tcPr>
            <w:tcW w:w="1171"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0.7035</w:t>
            </w:r>
          </w:p>
        </w:tc>
        <w:tc>
          <w:tcPr>
            <w:tcW w:w="949"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-0.0040</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0.0077</w:t>
            </w:r>
          </w:p>
        </w:tc>
        <w:tc>
          <w:tcPr>
            <w:tcW w:w="1455"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0.5258</w:t>
            </w:r>
          </w:p>
        </w:tc>
      </w:tr>
      <w:tr w:rsidR="00DF2D51" w:rsidRPr="00B038A8" w:rsidTr="00B038A8">
        <w:trPr>
          <w:trHeight w:val="251"/>
          <w:jc w:val="center"/>
        </w:trPr>
        <w:tc>
          <w:tcPr>
            <w:tcW w:w="2537" w:type="dxa"/>
            <w:noWrap/>
            <w:hideMark/>
          </w:tcPr>
          <w:p w:rsidR="00DF2D51" w:rsidRPr="00B038A8" w:rsidRDefault="00DF2D51" w:rsidP="00B038A8">
            <w:pP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INF -&gt; LEV</w:t>
            </w:r>
          </w:p>
        </w:tc>
        <w:tc>
          <w:tcPr>
            <w:tcW w:w="917"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0.0126</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0.0060</w:t>
            </w:r>
          </w:p>
        </w:tc>
        <w:tc>
          <w:tcPr>
            <w:tcW w:w="1171"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2.0984**</w:t>
            </w:r>
          </w:p>
        </w:tc>
        <w:tc>
          <w:tcPr>
            <w:tcW w:w="949"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0.0160</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0.0077</w:t>
            </w:r>
          </w:p>
        </w:tc>
        <w:tc>
          <w:tcPr>
            <w:tcW w:w="1455"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2.0836**</w:t>
            </w:r>
          </w:p>
        </w:tc>
      </w:tr>
      <w:tr w:rsidR="00DF2D51" w:rsidRPr="00B038A8" w:rsidTr="00B038A8">
        <w:trPr>
          <w:trHeight w:val="251"/>
          <w:jc w:val="center"/>
        </w:trPr>
        <w:tc>
          <w:tcPr>
            <w:tcW w:w="2537" w:type="dxa"/>
            <w:noWrap/>
            <w:hideMark/>
          </w:tcPr>
          <w:p w:rsidR="00DF2D51" w:rsidRPr="00B038A8" w:rsidRDefault="00DF2D51" w:rsidP="00B038A8">
            <w:pP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INT -&gt; FFP</w:t>
            </w:r>
          </w:p>
        </w:tc>
        <w:tc>
          <w:tcPr>
            <w:tcW w:w="917"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0.0144</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0.0092</w:t>
            </w:r>
          </w:p>
        </w:tc>
        <w:tc>
          <w:tcPr>
            <w:tcW w:w="1171"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1.5540</w:t>
            </w:r>
          </w:p>
        </w:tc>
        <w:tc>
          <w:tcPr>
            <w:tcW w:w="949"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0.0093</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0.0074</w:t>
            </w:r>
          </w:p>
        </w:tc>
        <w:tc>
          <w:tcPr>
            <w:tcW w:w="1455"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1.2600</w:t>
            </w:r>
          </w:p>
        </w:tc>
      </w:tr>
      <w:tr w:rsidR="00DF2D51" w:rsidRPr="00B038A8" w:rsidTr="00B038A8">
        <w:trPr>
          <w:trHeight w:val="239"/>
          <w:jc w:val="center"/>
        </w:trPr>
        <w:tc>
          <w:tcPr>
            <w:tcW w:w="2537" w:type="dxa"/>
            <w:noWrap/>
            <w:hideMark/>
          </w:tcPr>
          <w:p w:rsidR="00DF2D51" w:rsidRPr="00B038A8" w:rsidRDefault="00DF2D51" w:rsidP="00B038A8">
            <w:pP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INT -&gt; LEV</w:t>
            </w:r>
          </w:p>
        </w:tc>
        <w:tc>
          <w:tcPr>
            <w:tcW w:w="917"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-0.0432</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0.0057</w:t>
            </w:r>
          </w:p>
        </w:tc>
        <w:tc>
          <w:tcPr>
            <w:tcW w:w="1171"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7.5101***</w:t>
            </w:r>
          </w:p>
        </w:tc>
        <w:tc>
          <w:tcPr>
            <w:tcW w:w="949"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-0.0447</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0.0073</w:t>
            </w:r>
          </w:p>
        </w:tc>
        <w:tc>
          <w:tcPr>
            <w:tcW w:w="1455"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6.1589***</w:t>
            </w:r>
          </w:p>
        </w:tc>
      </w:tr>
      <w:tr w:rsidR="00DF2D51" w:rsidRPr="00B038A8" w:rsidTr="00B038A8">
        <w:trPr>
          <w:trHeight w:val="239"/>
          <w:jc w:val="center"/>
        </w:trPr>
        <w:tc>
          <w:tcPr>
            <w:tcW w:w="2537" w:type="dxa"/>
            <w:noWrap/>
            <w:hideMark/>
          </w:tcPr>
          <w:p w:rsidR="00DF2D51" w:rsidRPr="00B038A8" w:rsidRDefault="00DF2D51" w:rsidP="00B038A8">
            <w:pPr>
              <w:rPr>
                <w:rFonts w:asciiTheme="majorBidi" w:eastAsia="Times New Roman" w:hAnsiTheme="majorBidi" w:cstheme="majorBidi"/>
                <w:b/>
                <w:color w:val="000000" w:themeColor="text1"/>
                <w:sz w:val="20"/>
                <w:szCs w:val="20"/>
                <w:lang w:eastAsia="en-AU"/>
              </w:rPr>
            </w:pPr>
            <w:r w:rsidRPr="00B038A8">
              <w:rPr>
                <w:rFonts w:asciiTheme="majorBidi" w:eastAsia="Times New Roman" w:hAnsiTheme="majorBidi" w:cstheme="majorBidi"/>
                <w:b/>
                <w:color w:val="000000" w:themeColor="text1"/>
                <w:sz w:val="20"/>
                <w:szCs w:val="20"/>
                <w:lang w:eastAsia="en-AU"/>
              </w:rPr>
              <w:t>LEV -&gt; FFP</w:t>
            </w:r>
          </w:p>
        </w:tc>
        <w:tc>
          <w:tcPr>
            <w:tcW w:w="917" w:type="dxa"/>
            <w:noWrap/>
            <w:hideMark/>
          </w:tcPr>
          <w:p w:rsidR="00DF2D51" w:rsidRPr="00B038A8" w:rsidRDefault="00DF2D51" w:rsidP="002D1371">
            <w:pPr>
              <w:jc w:val="center"/>
              <w:rPr>
                <w:rFonts w:asciiTheme="majorBidi" w:eastAsia="Times New Roman" w:hAnsiTheme="majorBidi" w:cstheme="majorBidi"/>
                <w:b/>
                <w:color w:val="000000" w:themeColor="text1"/>
                <w:sz w:val="20"/>
                <w:szCs w:val="20"/>
                <w:lang w:eastAsia="en-AU"/>
              </w:rPr>
            </w:pPr>
            <w:r w:rsidRPr="00B038A8">
              <w:rPr>
                <w:rFonts w:asciiTheme="majorBidi" w:eastAsia="Times New Roman" w:hAnsiTheme="majorBidi" w:cstheme="majorBidi"/>
                <w:b/>
                <w:color w:val="000000" w:themeColor="text1"/>
                <w:sz w:val="20"/>
                <w:szCs w:val="20"/>
                <w:lang w:eastAsia="en-AU"/>
              </w:rPr>
              <w:t>0.0150</w:t>
            </w:r>
          </w:p>
        </w:tc>
        <w:tc>
          <w:tcPr>
            <w:tcW w:w="922" w:type="dxa"/>
            <w:noWrap/>
            <w:hideMark/>
          </w:tcPr>
          <w:p w:rsidR="00DF2D51" w:rsidRPr="00B038A8" w:rsidRDefault="00DF2D51" w:rsidP="002D1371">
            <w:pPr>
              <w:jc w:val="center"/>
              <w:rPr>
                <w:rFonts w:asciiTheme="majorBidi" w:eastAsia="Times New Roman" w:hAnsiTheme="majorBidi" w:cstheme="majorBidi"/>
                <w:b/>
                <w:color w:val="000000" w:themeColor="text1"/>
                <w:sz w:val="20"/>
                <w:szCs w:val="20"/>
                <w:lang w:eastAsia="en-AU"/>
              </w:rPr>
            </w:pPr>
            <w:r w:rsidRPr="00B038A8">
              <w:rPr>
                <w:rFonts w:asciiTheme="majorBidi" w:eastAsia="Times New Roman" w:hAnsiTheme="majorBidi" w:cstheme="majorBidi"/>
                <w:b/>
                <w:color w:val="000000" w:themeColor="text1"/>
                <w:sz w:val="20"/>
                <w:szCs w:val="20"/>
                <w:lang w:eastAsia="en-AU"/>
              </w:rPr>
              <w:t>0.0076</w:t>
            </w:r>
          </w:p>
        </w:tc>
        <w:tc>
          <w:tcPr>
            <w:tcW w:w="1171" w:type="dxa"/>
            <w:noWrap/>
            <w:hideMark/>
          </w:tcPr>
          <w:p w:rsidR="00DF2D51" w:rsidRPr="00B038A8" w:rsidRDefault="00DF2D51" w:rsidP="002D1371">
            <w:pPr>
              <w:jc w:val="center"/>
              <w:rPr>
                <w:rFonts w:asciiTheme="majorBidi" w:eastAsia="Times New Roman" w:hAnsiTheme="majorBidi" w:cstheme="majorBidi"/>
                <w:b/>
                <w:color w:val="000000" w:themeColor="text1"/>
                <w:sz w:val="20"/>
                <w:szCs w:val="20"/>
                <w:lang w:eastAsia="en-AU"/>
              </w:rPr>
            </w:pPr>
            <w:r w:rsidRPr="00B038A8">
              <w:rPr>
                <w:rFonts w:asciiTheme="majorBidi" w:eastAsia="Times New Roman" w:hAnsiTheme="majorBidi" w:cstheme="majorBidi"/>
                <w:b/>
                <w:color w:val="000000" w:themeColor="text1"/>
                <w:sz w:val="20"/>
                <w:szCs w:val="20"/>
                <w:lang w:eastAsia="en-AU"/>
              </w:rPr>
              <w:t>1.9723</w:t>
            </w:r>
          </w:p>
        </w:tc>
        <w:tc>
          <w:tcPr>
            <w:tcW w:w="949" w:type="dxa"/>
            <w:noWrap/>
            <w:hideMark/>
          </w:tcPr>
          <w:p w:rsidR="00DF2D51" w:rsidRPr="00B038A8" w:rsidRDefault="00DF2D51" w:rsidP="002D1371">
            <w:pPr>
              <w:jc w:val="center"/>
              <w:rPr>
                <w:rFonts w:asciiTheme="majorBidi" w:eastAsia="Times New Roman" w:hAnsiTheme="majorBidi" w:cstheme="majorBidi"/>
                <w:b/>
                <w:color w:val="000000" w:themeColor="text1"/>
                <w:sz w:val="20"/>
                <w:szCs w:val="20"/>
                <w:lang w:eastAsia="en-AU"/>
              </w:rPr>
            </w:pPr>
            <w:r w:rsidRPr="00B038A8">
              <w:rPr>
                <w:rFonts w:asciiTheme="majorBidi" w:eastAsia="Times New Roman" w:hAnsiTheme="majorBidi" w:cstheme="majorBidi"/>
                <w:b/>
                <w:color w:val="000000" w:themeColor="text1"/>
                <w:sz w:val="20"/>
                <w:szCs w:val="20"/>
                <w:lang w:eastAsia="en-AU"/>
              </w:rPr>
              <w:t>-0.0088</w:t>
            </w:r>
          </w:p>
        </w:tc>
        <w:tc>
          <w:tcPr>
            <w:tcW w:w="922" w:type="dxa"/>
            <w:noWrap/>
            <w:hideMark/>
          </w:tcPr>
          <w:p w:rsidR="00DF2D51" w:rsidRPr="00B038A8" w:rsidRDefault="00DF2D51" w:rsidP="002D1371">
            <w:pPr>
              <w:jc w:val="center"/>
              <w:rPr>
                <w:rFonts w:asciiTheme="majorBidi" w:eastAsia="Times New Roman" w:hAnsiTheme="majorBidi" w:cstheme="majorBidi"/>
                <w:b/>
                <w:color w:val="000000" w:themeColor="text1"/>
                <w:sz w:val="20"/>
                <w:szCs w:val="20"/>
                <w:lang w:eastAsia="en-AU"/>
              </w:rPr>
            </w:pPr>
            <w:r w:rsidRPr="00B038A8">
              <w:rPr>
                <w:rFonts w:asciiTheme="majorBidi" w:eastAsia="Times New Roman" w:hAnsiTheme="majorBidi" w:cstheme="majorBidi"/>
                <w:b/>
                <w:color w:val="000000" w:themeColor="text1"/>
                <w:sz w:val="20"/>
                <w:szCs w:val="20"/>
                <w:lang w:eastAsia="en-AU"/>
              </w:rPr>
              <w:t>0.0149</w:t>
            </w:r>
          </w:p>
        </w:tc>
        <w:tc>
          <w:tcPr>
            <w:tcW w:w="1455" w:type="dxa"/>
            <w:noWrap/>
            <w:hideMark/>
          </w:tcPr>
          <w:p w:rsidR="00DF2D51" w:rsidRPr="00B038A8" w:rsidRDefault="00DF2D51" w:rsidP="002D1371">
            <w:pPr>
              <w:jc w:val="center"/>
              <w:rPr>
                <w:rFonts w:asciiTheme="majorBidi" w:eastAsia="Times New Roman" w:hAnsiTheme="majorBidi" w:cstheme="majorBidi"/>
                <w:b/>
                <w:color w:val="000000" w:themeColor="text1"/>
                <w:sz w:val="20"/>
                <w:szCs w:val="20"/>
                <w:lang w:eastAsia="en-AU"/>
              </w:rPr>
            </w:pPr>
            <w:r w:rsidRPr="00B038A8">
              <w:rPr>
                <w:rFonts w:asciiTheme="majorBidi" w:eastAsia="Times New Roman" w:hAnsiTheme="majorBidi" w:cstheme="majorBidi"/>
                <w:b/>
                <w:color w:val="000000" w:themeColor="text1"/>
                <w:sz w:val="20"/>
                <w:szCs w:val="20"/>
                <w:lang w:eastAsia="en-AU"/>
              </w:rPr>
              <w:t>0.5945</w:t>
            </w:r>
          </w:p>
        </w:tc>
      </w:tr>
      <w:tr w:rsidR="00DF2D51" w:rsidRPr="00B038A8" w:rsidTr="00B038A8">
        <w:trPr>
          <w:trHeight w:val="251"/>
          <w:jc w:val="center"/>
        </w:trPr>
        <w:tc>
          <w:tcPr>
            <w:tcW w:w="2537" w:type="dxa"/>
            <w:noWrap/>
            <w:hideMark/>
          </w:tcPr>
          <w:p w:rsidR="00DF2D51" w:rsidRPr="00B038A8" w:rsidRDefault="00DF2D51" w:rsidP="00B038A8">
            <w:pP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LIQ -&gt; FFP</w:t>
            </w:r>
          </w:p>
        </w:tc>
        <w:tc>
          <w:tcPr>
            <w:tcW w:w="917"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-0.0077</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0.0046</w:t>
            </w:r>
          </w:p>
        </w:tc>
        <w:tc>
          <w:tcPr>
            <w:tcW w:w="1171"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1.6846*</w:t>
            </w:r>
          </w:p>
        </w:tc>
        <w:tc>
          <w:tcPr>
            <w:tcW w:w="949"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-0.0112</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0.0044</w:t>
            </w:r>
          </w:p>
        </w:tc>
        <w:tc>
          <w:tcPr>
            <w:tcW w:w="1455"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2.5208**</w:t>
            </w:r>
          </w:p>
        </w:tc>
      </w:tr>
      <w:tr w:rsidR="00DF2D51" w:rsidRPr="00B038A8" w:rsidTr="00B038A8">
        <w:trPr>
          <w:trHeight w:val="251"/>
          <w:jc w:val="center"/>
        </w:trPr>
        <w:tc>
          <w:tcPr>
            <w:tcW w:w="2537" w:type="dxa"/>
            <w:noWrap/>
            <w:hideMark/>
          </w:tcPr>
          <w:p w:rsidR="00DF2D51" w:rsidRPr="00B038A8" w:rsidRDefault="00DF2D51" w:rsidP="00B038A8">
            <w:pP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LIQ -&gt; LEV</w:t>
            </w:r>
          </w:p>
        </w:tc>
        <w:tc>
          <w:tcPr>
            <w:tcW w:w="917"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-0.0278</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0.0072</w:t>
            </w:r>
          </w:p>
        </w:tc>
        <w:tc>
          <w:tcPr>
            <w:tcW w:w="1171"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3.855***</w:t>
            </w:r>
          </w:p>
        </w:tc>
        <w:tc>
          <w:tcPr>
            <w:tcW w:w="949"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-0.0194</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0.0072</w:t>
            </w:r>
          </w:p>
        </w:tc>
        <w:tc>
          <w:tcPr>
            <w:tcW w:w="1455"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2.7125***</w:t>
            </w:r>
          </w:p>
        </w:tc>
      </w:tr>
      <w:tr w:rsidR="00DF2D51" w:rsidRPr="00B038A8" w:rsidTr="00B038A8">
        <w:trPr>
          <w:trHeight w:val="251"/>
          <w:jc w:val="center"/>
        </w:trPr>
        <w:tc>
          <w:tcPr>
            <w:tcW w:w="2537" w:type="dxa"/>
            <w:noWrap/>
            <w:hideMark/>
          </w:tcPr>
          <w:p w:rsidR="00DF2D51" w:rsidRPr="00B038A8" w:rsidRDefault="00DF2D51" w:rsidP="00B038A8">
            <w:pP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NDTS -&gt; FFP</w:t>
            </w:r>
          </w:p>
        </w:tc>
        <w:tc>
          <w:tcPr>
            <w:tcW w:w="917"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0.8939</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0.0140</w:t>
            </w:r>
          </w:p>
        </w:tc>
        <w:tc>
          <w:tcPr>
            <w:tcW w:w="1171"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63.9045***</w:t>
            </w:r>
          </w:p>
        </w:tc>
        <w:tc>
          <w:tcPr>
            <w:tcW w:w="949"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0.8881</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0.0129</w:t>
            </w:r>
          </w:p>
        </w:tc>
        <w:tc>
          <w:tcPr>
            <w:tcW w:w="1455"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68.7047***</w:t>
            </w:r>
          </w:p>
        </w:tc>
      </w:tr>
      <w:tr w:rsidR="00DF2D51" w:rsidRPr="00B038A8" w:rsidTr="00B038A8">
        <w:trPr>
          <w:trHeight w:val="251"/>
          <w:jc w:val="center"/>
        </w:trPr>
        <w:tc>
          <w:tcPr>
            <w:tcW w:w="2537" w:type="dxa"/>
            <w:noWrap/>
            <w:hideMark/>
          </w:tcPr>
          <w:p w:rsidR="00DF2D51" w:rsidRPr="00B038A8" w:rsidRDefault="00DF2D51" w:rsidP="00B038A8">
            <w:pP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NDTS -&gt; LEV</w:t>
            </w:r>
          </w:p>
        </w:tc>
        <w:tc>
          <w:tcPr>
            <w:tcW w:w="917"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-0.0524</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0.0086</w:t>
            </w:r>
          </w:p>
        </w:tc>
        <w:tc>
          <w:tcPr>
            <w:tcW w:w="1171"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6.0706***</w:t>
            </w:r>
          </w:p>
        </w:tc>
        <w:tc>
          <w:tcPr>
            <w:tcW w:w="949"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-0.0628</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0.0094</w:t>
            </w:r>
          </w:p>
        </w:tc>
        <w:tc>
          <w:tcPr>
            <w:tcW w:w="1455"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6.6595***</w:t>
            </w:r>
          </w:p>
        </w:tc>
      </w:tr>
      <w:tr w:rsidR="00DF2D51" w:rsidRPr="00B038A8" w:rsidTr="00B038A8">
        <w:trPr>
          <w:trHeight w:val="251"/>
          <w:jc w:val="center"/>
        </w:trPr>
        <w:tc>
          <w:tcPr>
            <w:tcW w:w="2537" w:type="dxa"/>
            <w:noWrap/>
            <w:hideMark/>
          </w:tcPr>
          <w:p w:rsidR="00DF2D51" w:rsidRPr="00B038A8" w:rsidRDefault="00DF2D51" w:rsidP="00B038A8">
            <w:pP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SMD -&gt; FFP</w:t>
            </w:r>
          </w:p>
        </w:tc>
        <w:tc>
          <w:tcPr>
            <w:tcW w:w="917"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0.0132</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0.0081</w:t>
            </w:r>
          </w:p>
        </w:tc>
        <w:tc>
          <w:tcPr>
            <w:tcW w:w="1171"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1.6275</w:t>
            </w:r>
          </w:p>
        </w:tc>
        <w:tc>
          <w:tcPr>
            <w:tcW w:w="949"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0.0139</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0.0079</w:t>
            </w:r>
          </w:p>
        </w:tc>
        <w:tc>
          <w:tcPr>
            <w:tcW w:w="1455"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1.7571*</w:t>
            </w:r>
          </w:p>
        </w:tc>
      </w:tr>
      <w:tr w:rsidR="00DF2D51" w:rsidRPr="00B038A8" w:rsidTr="00B038A8">
        <w:trPr>
          <w:trHeight w:val="251"/>
          <w:jc w:val="center"/>
        </w:trPr>
        <w:tc>
          <w:tcPr>
            <w:tcW w:w="2537" w:type="dxa"/>
            <w:noWrap/>
            <w:hideMark/>
          </w:tcPr>
          <w:p w:rsidR="00DF2D51" w:rsidRPr="00B038A8" w:rsidRDefault="00DF2D51" w:rsidP="00B038A8">
            <w:pP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SMD -&gt; LEV</w:t>
            </w:r>
          </w:p>
        </w:tc>
        <w:tc>
          <w:tcPr>
            <w:tcW w:w="917"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0.0049</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0.0061</w:t>
            </w:r>
          </w:p>
        </w:tc>
        <w:tc>
          <w:tcPr>
            <w:tcW w:w="1171"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0.8015</w:t>
            </w:r>
          </w:p>
        </w:tc>
        <w:tc>
          <w:tcPr>
            <w:tcW w:w="949"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0.0077</w:t>
            </w:r>
          </w:p>
        </w:tc>
        <w:tc>
          <w:tcPr>
            <w:tcW w:w="922"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0.0077</w:t>
            </w:r>
          </w:p>
        </w:tc>
        <w:tc>
          <w:tcPr>
            <w:tcW w:w="1455" w:type="dxa"/>
            <w:noWrap/>
            <w:hideMark/>
          </w:tcPr>
          <w:p w:rsidR="00DF2D51" w:rsidRPr="00B038A8" w:rsidRDefault="00DF2D51" w:rsidP="002D1371">
            <w:pPr>
              <w:jc w:val="center"/>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1.0077</w:t>
            </w:r>
          </w:p>
        </w:tc>
      </w:tr>
    </w:tbl>
    <w:p w:rsidR="00D12341" w:rsidRPr="00B038A8" w:rsidRDefault="00C8651F" w:rsidP="00B038A8">
      <w:pPr>
        <w:spacing w:after="0" w:line="240" w:lineRule="auto"/>
        <w:jc w:val="both"/>
        <w:rPr>
          <w:rFonts w:asciiTheme="majorBidi" w:eastAsia="Times New Roman" w:hAnsiTheme="majorBidi" w:cstheme="majorBidi"/>
          <w:sz w:val="20"/>
          <w:szCs w:val="20"/>
          <w:lang w:eastAsia="en-AU"/>
        </w:rPr>
      </w:pPr>
      <w:r w:rsidRPr="00B038A8">
        <w:rPr>
          <w:rFonts w:asciiTheme="majorBidi" w:eastAsia="Times New Roman" w:hAnsiTheme="majorBidi" w:cstheme="majorBidi"/>
          <w:sz w:val="20"/>
          <w:szCs w:val="20"/>
          <w:lang w:eastAsia="en-AU"/>
        </w:rPr>
        <w:t>Note:</w:t>
      </w:r>
      <w:r w:rsidR="00B038A8" w:rsidRPr="00B038A8">
        <w:rPr>
          <w:rFonts w:asciiTheme="majorBidi" w:eastAsia="Times New Roman" w:hAnsiTheme="majorBidi" w:cstheme="majorBidi"/>
          <w:sz w:val="20"/>
          <w:szCs w:val="20"/>
          <w:lang w:eastAsia="en-AU"/>
        </w:rPr>
        <w:t xml:space="preserve"> The table demonstrated the estimated statistically significance of Partial Least Square in variance based Structural Equation Modelling (PLS (SEM) for the</w:t>
      </w:r>
      <w:r w:rsidR="00B038A8" w:rsidRPr="00B038A8">
        <w:rPr>
          <w:rFonts w:asciiTheme="majorBidi" w:hAnsiTheme="majorBidi" w:cstheme="majorBidi"/>
          <w:color w:val="000000" w:themeColor="text1"/>
          <w:sz w:val="20"/>
          <w:szCs w:val="20"/>
          <w:lang w:eastAsia="en-AU"/>
        </w:rPr>
        <w:t xml:space="preserve"> </w:t>
      </w:r>
      <w:r w:rsidR="00B038A8" w:rsidRPr="00B038A8">
        <w:rPr>
          <w:rFonts w:asciiTheme="majorBidi" w:eastAsia="Times New Roman" w:hAnsiTheme="majorBidi" w:cstheme="majorBidi"/>
          <w:sz w:val="20"/>
          <w:szCs w:val="20"/>
          <w:lang w:eastAsia="en-AU"/>
        </w:rPr>
        <w:t>firm and macro-economic attributes from the perspective of capital structure theory and firm’ performance. The PLS path modelling is measures the statistically significant value by using the resampling from the bootstrapping procedures for a number of samples of 5000 for Malaysia with the number of cases of (N) 5975.</w:t>
      </w:r>
      <w:r w:rsidRPr="00B038A8">
        <w:rPr>
          <w:rFonts w:asciiTheme="majorBidi" w:eastAsia="Times New Roman" w:hAnsiTheme="majorBidi" w:cstheme="majorBidi"/>
          <w:sz w:val="20"/>
          <w:szCs w:val="20"/>
          <w:lang w:eastAsia="en-AU"/>
        </w:rPr>
        <w:t xml:space="preserve"> </w:t>
      </w:r>
      <w:proofErr w:type="gramStart"/>
      <w:r w:rsidRPr="00B038A8">
        <w:rPr>
          <w:rFonts w:asciiTheme="majorBidi" w:eastAsia="Times New Roman" w:hAnsiTheme="majorBidi" w:cstheme="majorBidi"/>
          <w:sz w:val="20"/>
          <w:szCs w:val="20"/>
          <w:lang w:eastAsia="en-AU"/>
        </w:rPr>
        <w:t>***, **,*Statistically significant at the 1 per cent, 5 per cent and 10 per cent levels, respectively</w:t>
      </w:r>
      <w:r w:rsidR="00045464" w:rsidRPr="00B038A8">
        <w:rPr>
          <w:rFonts w:asciiTheme="majorBidi" w:eastAsia="Times New Roman" w:hAnsiTheme="majorBidi" w:cstheme="majorBidi"/>
          <w:sz w:val="20"/>
          <w:szCs w:val="20"/>
          <w:lang w:eastAsia="en-AU"/>
        </w:rPr>
        <w:t>.</w:t>
      </w:r>
      <w:proofErr w:type="gramEnd"/>
    </w:p>
    <w:p w:rsidR="00C8651F" w:rsidRPr="00D56BA7" w:rsidRDefault="00C8651F" w:rsidP="002D1371">
      <w:pPr>
        <w:spacing w:after="0" w:line="240" w:lineRule="auto"/>
        <w:jc w:val="center"/>
        <w:rPr>
          <w:rFonts w:asciiTheme="majorBidi" w:eastAsia="Times New Roman" w:hAnsiTheme="majorBidi" w:cstheme="majorBidi"/>
          <w:bCs/>
          <w:noProof/>
          <w:position w:val="-12"/>
          <w:lang w:eastAsia="en-AU"/>
        </w:rPr>
      </w:pPr>
      <w:bookmarkStart w:id="1" w:name="_Toc347321450"/>
    </w:p>
    <w:p w:rsidR="00616A50" w:rsidRPr="00D6247B" w:rsidRDefault="00D12341" w:rsidP="00B038A8">
      <w:pPr>
        <w:spacing w:after="0" w:line="240" w:lineRule="auto"/>
        <w:jc w:val="center"/>
        <w:rPr>
          <w:rFonts w:asciiTheme="majorBidi" w:eastAsia="Times New Roman" w:hAnsiTheme="majorBidi" w:cstheme="majorBidi"/>
          <w:b/>
          <w:bCs/>
          <w:noProof/>
          <w:position w:val="-12"/>
          <w:sz w:val="20"/>
          <w:szCs w:val="20"/>
          <w:lang w:eastAsia="en-AU"/>
        </w:rPr>
      </w:pPr>
      <w:r w:rsidRPr="00D6247B">
        <w:rPr>
          <w:rFonts w:asciiTheme="majorBidi" w:eastAsia="Times New Roman" w:hAnsiTheme="majorBidi" w:cstheme="majorBidi"/>
          <w:b/>
          <w:bCs/>
          <w:noProof/>
          <w:position w:val="-12"/>
          <w:sz w:val="20"/>
          <w:szCs w:val="20"/>
          <w:lang w:eastAsia="en-AU"/>
        </w:rPr>
        <w:t xml:space="preserve">Table </w:t>
      </w:r>
      <w:bookmarkEnd w:id="1"/>
      <w:r w:rsidRPr="00D6247B">
        <w:rPr>
          <w:rFonts w:asciiTheme="majorBidi" w:eastAsia="Times New Roman" w:hAnsiTheme="majorBidi" w:cstheme="majorBidi"/>
          <w:b/>
          <w:bCs/>
          <w:noProof/>
          <w:position w:val="-12"/>
          <w:sz w:val="20"/>
          <w:szCs w:val="20"/>
          <w:lang w:eastAsia="en-AU"/>
        </w:rPr>
        <w:t>3</w:t>
      </w:r>
      <w:r w:rsidR="00B038A8" w:rsidRPr="00D6247B">
        <w:rPr>
          <w:rFonts w:asciiTheme="majorBidi" w:eastAsia="Times New Roman" w:hAnsiTheme="majorBidi" w:cstheme="majorBidi"/>
          <w:b/>
          <w:bCs/>
          <w:noProof/>
          <w:position w:val="-12"/>
          <w:sz w:val="20"/>
          <w:szCs w:val="20"/>
          <w:lang w:eastAsia="en-AU"/>
        </w:rPr>
        <w:t>. Mediation effect</w:t>
      </w:r>
    </w:p>
    <w:tbl>
      <w:tblPr>
        <w:tblStyle w:val="TableGrid"/>
        <w:tblW w:w="0" w:type="auto"/>
        <w:jc w:val="center"/>
        <w:tblLook w:val="04A0" w:firstRow="1" w:lastRow="0" w:firstColumn="1" w:lastColumn="0" w:noHBand="0" w:noVBand="1"/>
      </w:tblPr>
      <w:tblGrid>
        <w:gridCol w:w="2343"/>
        <w:gridCol w:w="1308"/>
        <w:gridCol w:w="1923"/>
      </w:tblGrid>
      <w:tr w:rsidR="00616A50" w:rsidRPr="00D6247B" w:rsidTr="00B038A8">
        <w:trPr>
          <w:trHeight w:val="255"/>
          <w:jc w:val="center"/>
        </w:trPr>
        <w:tc>
          <w:tcPr>
            <w:tcW w:w="2343" w:type="dxa"/>
            <w:noWrap/>
            <w:hideMark/>
          </w:tcPr>
          <w:p w:rsidR="00616A50" w:rsidRPr="00D6247B" w:rsidRDefault="00616A50" w:rsidP="002D1371">
            <w:pPr>
              <w:jc w:val="both"/>
              <w:rPr>
                <w:rFonts w:asciiTheme="majorBidi" w:eastAsia="Times New Roman" w:hAnsiTheme="majorBidi" w:cstheme="majorBidi"/>
                <w:b/>
                <w:bCs/>
                <w:sz w:val="20"/>
                <w:szCs w:val="20"/>
                <w:lang w:eastAsia="en-AU"/>
              </w:rPr>
            </w:pPr>
            <w:r w:rsidRPr="00D6247B">
              <w:rPr>
                <w:rFonts w:asciiTheme="majorBidi" w:eastAsia="Times New Roman" w:hAnsiTheme="majorBidi" w:cstheme="majorBidi"/>
                <w:b/>
                <w:bCs/>
                <w:sz w:val="20"/>
                <w:szCs w:val="20"/>
                <w:lang w:eastAsia="en-AU"/>
              </w:rPr>
              <w:t>Path mediating effects</w:t>
            </w:r>
          </w:p>
        </w:tc>
        <w:tc>
          <w:tcPr>
            <w:tcW w:w="3231" w:type="dxa"/>
            <w:gridSpan w:val="2"/>
            <w:noWrap/>
            <w:hideMark/>
          </w:tcPr>
          <w:p w:rsidR="00616A50" w:rsidRPr="00D6247B" w:rsidRDefault="003A7C6E" w:rsidP="002D1371">
            <w:pPr>
              <w:jc w:val="center"/>
              <w:rPr>
                <w:rFonts w:asciiTheme="majorBidi" w:eastAsia="Times New Roman" w:hAnsiTheme="majorBidi" w:cstheme="majorBidi"/>
                <w:b/>
                <w:bCs/>
                <w:sz w:val="20"/>
                <w:szCs w:val="20"/>
                <w:lang w:eastAsia="en-AU"/>
              </w:rPr>
            </w:pPr>
            <w:r w:rsidRPr="00D6247B">
              <w:rPr>
                <w:rFonts w:asciiTheme="majorBidi" w:eastAsia="Times New Roman" w:hAnsiTheme="majorBidi" w:cstheme="majorBidi"/>
                <w:b/>
                <w:bCs/>
                <w:sz w:val="20"/>
                <w:szCs w:val="20"/>
                <w:lang w:eastAsia="en-AU"/>
              </w:rPr>
              <w:t>Model A</w:t>
            </w:r>
          </w:p>
        </w:tc>
      </w:tr>
      <w:tr w:rsidR="00616A50" w:rsidRPr="00D6247B" w:rsidTr="00B038A8">
        <w:trPr>
          <w:trHeight w:val="267"/>
          <w:jc w:val="center"/>
        </w:trPr>
        <w:tc>
          <w:tcPr>
            <w:tcW w:w="2343" w:type="dxa"/>
            <w:noWrap/>
            <w:hideMark/>
          </w:tcPr>
          <w:p w:rsidR="00616A50" w:rsidRPr="00D6247B" w:rsidRDefault="00616A50" w:rsidP="002D1371">
            <w:pPr>
              <w:jc w:val="both"/>
              <w:rPr>
                <w:rFonts w:asciiTheme="majorBidi" w:eastAsia="Times New Roman" w:hAnsiTheme="majorBidi" w:cstheme="majorBidi"/>
                <w:b/>
                <w:bCs/>
                <w:sz w:val="20"/>
                <w:szCs w:val="20"/>
                <w:lang w:eastAsia="en-AU"/>
              </w:rPr>
            </w:pPr>
            <w:r w:rsidRPr="00D6247B">
              <w:rPr>
                <w:rFonts w:asciiTheme="majorBidi" w:eastAsia="Times New Roman" w:hAnsiTheme="majorBidi" w:cstheme="majorBidi"/>
                <w:b/>
                <w:bCs/>
                <w:sz w:val="20"/>
                <w:szCs w:val="20"/>
                <w:lang w:eastAsia="en-AU"/>
              </w:rPr>
              <w:t>Malaysia</w:t>
            </w:r>
          </w:p>
        </w:tc>
        <w:tc>
          <w:tcPr>
            <w:tcW w:w="1308" w:type="dxa"/>
            <w:noWrap/>
            <w:hideMark/>
          </w:tcPr>
          <w:p w:rsidR="00616A50" w:rsidRPr="00D6247B" w:rsidRDefault="00616A50" w:rsidP="002D1371">
            <w:pPr>
              <w:jc w:val="center"/>
              <w:rPr>
                <w:rFonts w:asciiTheme="majorBidi" w:eastAsia="Times New Roman" w:hAnsiTheme="majorBidi" w:cstheme="majorBidi"/>
                <w:b/>
                <w:bCs/>
                <w:sz w:val="20"/>
                <w:szCs w:val="20"/>
                <w:lang w:eastAsia="en-AU"/>
              </w:rPr>
            </w:pPr>
            <w:r w:rsidRPr="00D6247B">
              <w:rPr>
                <w:rFonts w:asciiTheme="majorBidi" w:eastAsia="Times New Roman" w:hAnsiTheme="majorBidi" w:cstheme="majorBidi"/>
                <w:b/>
                <w:bCs/>
                <w:sz w:val="20"/>
                <w:szCs w:val="20"/>
                <w:lang w:eastAsia="en-AU"/>
              </w:rPr>
              <w:t>Critical ratio</w:t>
            </w:r>
          </w:p>
        </w:tc>
        <w:tc>
          <w:tcPr>
            <w:tcW w:w="1923" w:type="dxa"/>
            <w:noWrap/>
            <w:hideMark/>
          </w:tcPr>
          <w:p w:rsidR="00616A50" w:rsidRPr="00D6247B" w:rsidRDefault="00616A50" w:rsidP="002D1371">
            <w:pPr>
              <w:jc w:val="center"/>
              <w:rPr>
                <w:rFonts w:asciiTheme="majorBidi" w:eastAsia="Times New Roman" w:hAnsiTheme="majorBidi" w:cstheme="majorBidi"/>
                <w:b/>
                <w:bCs/>
                <w:sz w:val="20"/>
                <w:szCs w:val="20"/>
                <w:lang w:eastAsia="en-AU"/>
              </w:rPr>
            </w:pPr>
            <w:r w:rsidRPr="00D6247B">
              <w:rPr>
                <w:rFonts w:asciiTheme="majorBidi" w:eastAsia="Times New Roman" w:hAnsiTheme="majorBidi" w:cstheme="majorBidi"/>
                <w:b/>
                <w:bCs/>
                <w:sz w:val="20"/>
                <w:szCs w:val="20"/>
                <w:lang w:eastAsia="en-AU"/>
              </w:rPr>
              <w:t>Result</w:t>
            </w:r>
          </w:p>
        </w:tc>
      </w:tr>
      <w:tr w:rsidR="00616A50" w:rsidRPr="00D6247B" w:rsidTr="00B038A8">
        <w:trPr>
          <w:trHeight w:val="255"/>
          <w:jc w:val="center"/>
        </w:trPr>
        <w:tc>
          <w:tcPr>
            <w:tcW w:w="2343" w:type="dxa"/>
            <w:noWrap/>
            <w:hideMark/>
          </w:tcPr>
          <w:p w:rsidR="00616A50" w:rsidRPr="00D6247B" w:rsidRDefault="00616A50" w:rsidP="002D1371">
            <w:pPr>
              <w:jc w:val="both"/>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AS -&gt; LEV -&gt; FFP</w:t>
            </w:r>
          </w:p>
        </w:tc>
        <w:tc>
          <w:tcPr>
            <w:tcW w:w="1308" w:type="dxa"/>
            <w:noWrap/>
            <w:hideMark/>
          </w:tcPr>
          <w:p w:rsidR="00616A50" w:rsidRPr="00D6247B" w:rsidRDefault="00616A50" w:rsidP="002D1371">
            <w:pPr>
              <w:jc w:val="center"/>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1.944*</w:t>
            </w:r>
          </w:p>
        </w:tc>
        <w:tc>
          <w:tcPr>
            <w:tcW w:w="1923" w:type="dxa"/>
            <w:noWrap/>
            <w:hideMark/>
          </w:tcPr>
          <w:p w:rsidR="00616A50" w:rsidRPr="00D6247B" w:rsidRDefault="00616A50" w:rsidP="002D1371">
            <w:pPr>
              <w:jc w:val="center"/>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Not rejected</w:t>
            </w:r>
          </w:p>
        </w:tc>
      </w:tr>
      <w:tr w:rsidR="00616A50" w:rsidRPr="00D6247B" w:rsidTr="00B038A8">
        <w:trPr>
          <w:trHeight w:val="255"/>
          <w:jc w:val="center"/>
        </w:trPr>
        <w:tc>
          <w:tcPr>
            <w:tcW w:w="2343" w:type="dxa"/>
            <w:noWrap/>
            <w:hideMark/>
          </w:tcPr>
          <w:p w:rsidR="00616A50" w:rsidRPr="00D6247B" w:rsidRDefault="00616A50" w:rsidP="002D1371">
            <w:pPr>
              <w:jc w:val="both"/>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GRW-&gt; LEV-&gt; FFP</w:t>
            </w:r>
          </w:p>
        </w:tc>
        <w:tc>
          <w:tcPr>
            <w:tcW w:w="1308" w:type="dxa"/>
            <w:noWrap/>
            <w:hideMark/>
          </w:tcPr>
          <w:p w:rsidR="00616A50" w:rsidRPr="00D6247B" w:rsidRDefault="00616A50" w:rsidP="002D1371">
            <w:pPr>
              <w:jc w:val="center"/>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1.973**</w:t>
            </w:r>
          </w:p>
        </w:tc>
        <w:tc>
          <w:tcPr>
            <w:tcW w:w="1923" w:type="dxa"/>
            <w:noWrap/>
            <w:hideMark/>
          </w:tcPr>
          <w:p w:rsidR="00616A50" w:rsidRPr="00D6247B" w:rsidRDefault="00616A50" w:rsidP="002D1371">
            <w:pPr>
              <w:jc w:val="center"/>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Not rejected</w:t>
            </w:r>
          </w:p>
        </w:tc>
      </w:tr>
      <w:tr w:rsidR="00616A50" w:rsidRPr="00D6247B" w:rsidTr="00B038A8">
        <w:trPr>
          <w:trHeight w:val="255"/>
          <w:jc w:val="center"/>
        </w:trPr>
        <w:tc>
          <w:tcPr>
            <w:tcW w:w="2343" w:type="dxa"/>
            <w:noWrap/>
            <w:hideMark/>
          </w:tcPr>
          <w:p w:rsidR="00616A50" w:rsidRPr="00D6247B" w:rsidRDefault="00616A50" w:rsidP="002D1371">
            <w:pPr>
              <w:jc w:val="both"/>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FS -&gt; LEV -&gt; FFP</w:t>
            </w:r>
          </w:p>
        </w:tc>
        <w:tc>
          <w:tcPr>
            <w:tcW w:w="1308" w:type="dxa"/>
            <w:noWrap/>
            <w:hideMark/>
          </w:tcPr>
          <w:p w:rsidR="00616A50" w:rsidRPr="00D6247B" w:rsidRDefault="00616A50" w:rsidP="002D1371">
            <w:pPr>
              <w:jc w:val="center"/>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0.531</w:t>
            </w:r>
          </w:p>
        </w:tc>
        <w:tc>
          <w:tcPr>
            <w:tcW w:w="1923" w:type="dxa"/>
            <w:noWrap/>
            <w:hideMark/>
          </w:tcPr>
          <w:p w:rsidR="00616A50" w:rsidRPr="00D6247B" w:rsidRDefault="00616A50" w:rsidP="002D1371">
            <w:pPr>
              <w:jc w:val="center"/>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Rejected</w:t>
            </w:r>
          </w:p>
        </w:tc>
      </w:tr>
      <w:tr w:rsidR="00616A50" w:rsidRPr="00D6247B" w:rsidTr="00B038A8">
        <w:trPr>
          <w:trHeight w:val="255"/>
          <w:jc w:val="center"/>
        </w:trPr>
        <w:tc>
          <w:tcPr>
            <w:tcW w:w="2343" w:type="dxa"/>
            <w:noWrap/>
            <w:hideMark/>
          </w:tcPr>
          <w:p w:rsidR="00616A50" w:rsidRPr="00D6247B" w:rsidRDefault="00616A50" w:rsidP="002D1371">
            <w:pPr>
              <w:jc w:val="both"/>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BR-&gt; LEV -&gt; FFP</w:t>
            </w:r>
          </w:p>
        </w:tc>
        <w:tc>
          <w:tcPr>
            <w:tcW w:w="1308" w:type="dxa"/>
            <w:noWrap/>
            <w:hideMark/>
          </w:tcPr>
          <w:p w:rsidR="00616A50" w:rsidRPr="00D6247B" w:rsidRDefault="00616A50" w:rsidP="002D1371">
            <w:pPr>
              <w:jc w:val="center"/>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0.249</w:t>
            </w:r>
          </w:p>
        </w:tc>
        <w:tc>
          <w:tcPr>
            <w:tcW w:w="1923" w:type="dxa"/>
            <w:noWrap/>
            <w:hideMark/>
          </w:tcPr>
          <w:p w:rsidR="00616A50" w:rsidRPr="00D6247B" w:rsidRDefault="00616A50" w:rsidP="002D1371">
            <w:pPr>
              <w:jc w:val="center"/>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Rejected</w:t>
            </w:r>
          </w:p>
        </w:tc>
      </w:tr>
      <w:tr w:rsidR="00616A50" w:rsidRPr="00D6247B" w:rsidTr="00B038A8">
        <w:trPr>
          <w:trHeight w:val="255"/>
          <w:jc w:val="center"/>
        </w:trPr>
        <w:tc>
          <w:tcPr>
            <w:tcW w:w="2343" w:type="dxa"/>
            <w:noWrap/>
            <w:hideMark/>
          </w:tcPr>
          <w:p w:rsidR="00616A50" w:rsidRPr="00D6247B" w:rsidRDefault="00616A50" w:rsidP="002D1371">
            <w:pPr>
              <w:jc w:val="both"/>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LIQ-&gt; LEV -&gt; FFP</w:t>
            </w:r>
          </w:p>
        </w:tc>
        <w:tc>
          <w:tcPr>
            <w:tcW w:w="1308" w:type="dxa"/>
            <w:noWrap/>
            <w:hideMark/>
          </w:tcPr>
          <w:p w:rsidR="00616A50" w:rsidRPr="00D6247B" w:rsidRDefault="00616A50" w:rsidP="002D1371">
            <w:pPr>
              <w:jc w:val="center"/>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1.712*</w:t>
            </w:r>
          </w:p>
        </w:tc>
        <w:tc>
          <w:tcPr>
            <w:tcW w:w="1923" w:type="dxa"/>
            <w:noWrap/>
            <w:hideMark/>
          </w:tcPr>
          <w:p w:rsidR="00616A50" w:rsidRPr="00D6247B" w:rsidRDefault="00616A50" w:rsidP="002D1371">
            <w:pPr>
              <w:jc w:val="center"/>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Not rejected</w:t>
            </w:r>
          </w:p>
        </w:tc>
      </w:tr>
      <w:tr w:rsidR="00616A50" w:rsidRPr="00D6247B" w:rsidTr="00B038A8">
        <w:trPr>
          <w:trHeight w:val="255"/>
          <w:jc w:val="center"/>
        </w:trPr>
        <w:tc>
          <w:tcPr>
            <w:tcW w:w="2343" w:type="dxa"/>
            <w:noWrap/>
            <w:hideMark/>
          </w:tcPr>
          <w:p w:rsidR="00616A50" w:rsidRPr="00D6247B" w:rsidRDefault="00616A50" w:rsidP="002D1371">
            <w:pPr>
              <w:jc w:val="both"/>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NDTS -&gt; LEV -&gt; FFP</w:t>
            </w:r>
          </w:p>
        </w:tc>
        <w:tc>
          <w:tcPr>
            <w:tcW w:w="1308" w:type="dxa"/>
            <w:noWrap/>
            <w:hideMark/>
          </w:tcPr>
          <w:p w:rsidR="00616A50" w:rsidRPr="00D6247B" w:rsidRDefault="00616A50" w:rsidP="002D1371">
            <w:pPr>
              <w:jc w:val="center"/>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1.855*</w:t>
            </w:r>
          </w:p>
        </w:tc>
        <w:tc>
          <w:tcPr>
            <w:tcW w:w="1923" w:type="dxa"/>
            <w:noWrap/>
            <w:hideMark/>
          </w:tcPr>
          <w:p w:rsidR="00616A50" w:rsidRPr="00D6247B" w:rsidRDefault="00616A50" w:rsidP="002D1371">
            <w:pPr>
              <w:jc w:val="center"/>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Not rejected</w:t>
            </w:r>
          </w:p>
        </w:tc>
      </w:tr>
      <w:tr w:rsidR="00616A50" w:rsidRPr="00D6247B" w:rsidTr="00B038A8">
        <w:trPr>
          <w:trHeight w:val="255"/>
          <w:jc w:val="center"/>
        </w:trPr>
        <w:tc>
          <w:tcPr>
            <w:tcW w:w="2343" w:type="dxa"/>
            <w:noWrap/>
            <w:hideMark/>
          </w:tcPr>
          <w:p w:rsidR="00616A50" w:rsidRPr="00D6247B" w:rsidRDefault="00616A50" w:rsidP="002D1371">
            <w:pPr>
              <w:jc w:val="both"/>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INF-&gt; LEV -&gt; FFP</w:t>
            </w:r>
          </w:p>
        </w:tc>
        <w:tc>
          <w:tcPr>
            <w:tcW w:w="1308" w:type="dxa"/>
            <w:noWrap/>
            <w:hideMark/>
          </w:tcPr>
          <w:p w:rsidR="00616A50" w:rsidRPr="00D6247B" w:rsidRDefault="00616A50" w:rsidP="002D1371">
            <w:pPr>
              <w:jc w:val="center"/>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1.358</w:t>
            </w:r>
          </w:p>
        </w:tc>
        <w:tc>
          <w:tcPr>
            <w:tcW w:w="1923" w:type="dxa"/>
            <w:noWrap/>
            <w:hideMark/>
          </w:tcPr>
          <w:p w:rsidR="00616A50" w:rsidRPr="00D6247B" w:rsidRDefault="00616A50" w:rsidP="002D1371">
            <w:pPr>
              <w:jc w:val="center"/>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Rejected</w:t>
            </w:r>
          </w:p>
        </w:tc>
      </w:tr>
      <w:tr w:rsidR="00616A50" w:rsidRPr="00D6247B" w:rsidTr="00B038A8">
        <w:trPr>
          <w:trHeight w:val="255"/>
          <w:jc w:val="center"/>
        </w:trPr>
        <w:tc>
          <w:tcPr>
            <w:tcW w:w="2343" w:type="dxa"/>
            <w:noWrap/>
            <w:hideMark/>
          </w:tcPr>
          <w:p w:rsidR="00616A50" w:rsidRPr="00D6247B" w:rsidRDefault="00616A50" w:rsidP="002D1371">
            <w:pPr>
              <w:jc w:val="both"/>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IR-&gt; LEV -&gt; FFP</w:t>
            </w:r>
          </w:p>
        </w:tc>
        <w:tc>
          <w:tcPr>
            <w:tcW w:w="1308" w:type="dxa"/>
            <w:noWrap/>
            <w:hideMark/>
          </w:tcPr>
          <w:p w:rsidR="00616A50" w:rsidRPr="00D6247B" w:rsidRDefault="00616A50" w:rsidP="002D1371">
            <w:pPr>
              <w:jc w:val="center"/>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1.895*</w:t>
            </w:r>
          </w:p>
        </w:tc>
        <w:tc>
          <w:tcPr>
            <w:tcW w:w="1923" w:type="dxa"/>
            <w:noWrap/>
            <w:hideMark/>
          </w:tcPr>
          <w:p w:rsidR="00616A50" w:rsidRPr="00D6247B" w:rsidRDefault="00616A50" w:rsidP="002D1371">
            <w:pPr>
              <w:jc w:val="center"/>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Not rejected</w:t>
            </w:r>
          </w:p>
        </w:tc>
      </w:tr>
      <w:tr w:rsidR="00616A50" w:rsidRPr="00D6247B" w:rsidTr="00B038A8">
        <w:trPr>
          <w:trHeight w:val="255"/>
          <w:jc w:val="center"/>
        </w:trPr>
        <w:tc>
          <w:tcPr>
            <w:tcW w:w="2343" w:type="dxa"/>
            <w:noWrap/>
            <w:hideMark/>
          </w:tcPr>
          <w:p w:rsidR="00616A50" w:rsidRPr="00D6247B" w:rsidRDefault="00616A50" w:rsidP="002D1371">
            <w:pPr>
              <w:jc w:val="both"/>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EG -&gt; LEV -&gt; FFP</w:t>
            </w:r>
          </w:p>
        </w:tc>
        <w:tc>
          <w:tcPr>
            <w:tcW w:w="1308" w:type="dxa"/>
            <w:noWrap/>
            <w:hideMark/>
          </w:tcPr>
          <w:p w:rsidR="00616A50" w:rsidRPr="00D6247B" w:rsidRDefault="00616A50" w:rsidP="002D1371">
            <w:pPr>
              <w:jc w:val="center"/>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1.559</w:t>
            </w:r>
          </w:p>
        </w:tc>
        <w:tc>
          <w:tcPr>
            <w:tcW w:w="1923" w:type="dxa"/>
            <w:noWrap/>
            <w:hideMark/>
          </w:tcPr>
          <w:p w:rsidR="00616A50" w:rsidRPr="00D6247B" w:rsidRDefault="00616A50" w:rsidP="002D1371">
            <w:pPr>
              <w:jc w:val="center"/>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Rejected</w:t>
            </w:r>
          </w:p>
        </w:tc>
      </w:tr>
      <w:tr w:rsidR="00616A50" w:rsidRPr="00D6247B" w:rsidTr="00B038A8">
        <w:trPr>
          <w:trHeight w:val="267"/>
          <w:jc w:val="center"/>
        </w:trPr>
        <w:tc>
          <w:tcPr>
            <w:tcW w:w="2343" w:type="dxa"/>
            <w:noWrap/>
            <w:hideMark/>
          </w:tcPr>
          <w:p w:rsidR="00616A50" w:rsidRPr="00D6247B" w:rsidRDefault="00616A50" w:rsidP="002D1371">
            <w:pPr>
              <w:jc w:val="both"/>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SMD -&gt; LEV -&gt; FFP</w:t>
            </w:r>
          </w:p>
        </w:tc>
        <w:tc>
          <w:tcPr>
            <w:tcW w:w="1308" w:type="dxa"/>
            <w:noWrap/>
            <w:hideMark/>
          </w:tcPr>
          <w:p w:rsidR="00616A50" w:rsidRPr="00D6247B" w:rsidRDefault="00616A50" w:rsidP="002D1371">
            <w:pPr>
              <w:jc w:val="center"/>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0.673</w:t>
            </w:r>
          </w:p>
        </w:tc>
        <w:tc>
          <w:tcPr>
            <w:tcW w:w="1923" w:type="dxa"/>
            <w:noWrap/>
            <w:hideMark/>
          </w:tcPr>
          <w:p w:rsidR="00616A50" w:rsidRPr="00D6247B" w:rsidRDefault="00616A50" w:rsidP="002D1371">
            <w:pPr>
              <w:jc w:val="center"/>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Rejected</w:t>
            </w:r>
          </w:p>
        </w:tc>
      </w:tr>
      <w:tr w:rsidR="00616A50" w:rsidRPr="00D6247B" w:rsidTr="00B038A8">
        <w:trPr>
          <w:trHeight w:val="62"/>
          <w:jc w:val="center"/>
        </w:trPr>
        <w:tc>
          <w:tcPr>
            <w:tcW w:w="2343" w:type="dxa"/>
            <w:noWrap/>
            <w:hideMark/>
          </w:tcPr>
          <w:p w:rsidR="00616A50" w:rsidRPr="00D6247B" w:rsidRDefault="00616A50" w:rsidP="002D1371">
            <w:pPr>
              <w:jc w:val="both"/>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BMD -&gt; LEV -&gt; FFP</w:t>
            </w:r>
          </w:p>
        </w:tc>
        <w:tc>
          <w:tcPr>
            <w:tcW w:w="1308" w:type="dxa"/>
            <w:noWrap/>
            <w:hideMark/>
          </w:tcPr>
          <w:p w:rsidR="00616A50" w:rsidRPr="00D6247B" w:rsidRDefault="00616A50" w:rsidP="002D1371">
            <w:pPr>
              <w:jc w:val="center"/>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1.23</w:t>
            </w:r>
          </w:p>
        </w:tc>
        <w:tc>
          <w:tcPr>
            <w:tcW w:w="1923" w:type="dxa"/>
            <w:noWrap/>
            <w:hideMark/>
          </w:tcPr>
          <w:p w:rsidR="00616A50" w:rsidRPr="00D6247B" w:rsidRDefault="00616A50" w:rsidP="002D1371">
            <w:pPr>
              <w:jc w:val="center"/>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Rejected</w:t>
            </w:r>
          </w:p>
        </w:tc>
      </w:tr>
    </w:tbl>
    <w:p w:rsidR="00C8651F" w:rsidRPr="00D6247B" w:rsidRDefault="00B13522" w:rsidP="002D1371">
      <w:pPr>
        <w:spacing w:after="0" w:line="240" w:lineRule="auto"/>
        <w:jc w:val="both"/>
        <w:rPr>
          <w:rFonts w:asciiTheme="majorBidi" w:eastAsia="Times New Roman" w:hAnsiTheme="majorBidi" w:cstheme="majorBidi"/>
          <w:sz w:val="20"/>
          <w:szCs w:val="20"/>
          <w:lang w:eastAsia="en-AU"/>
        </w:rPr>
      </w:pPr>
      <w:r w:rsidRPr="00D6247B">
        <w:rPr>
          <w:rFonts w:asciiTheme="majorBidi" w:eastAsia="Times New Roman" w:hAnsiTheme="majorBidi" w:cstheme="majorBidi"/>
          <w:sz w:val="20"/>
          <w:szCs w:val="20"/>
          <w:lang w:eastAsia="en-AU"/>
        </w:rPr>
        <w:t>Note: *</w:t>
      </w:r>
      <w:r w:rsidR="00C8651F" w:rsidRPr="00D6247B">
        <w:rPr>
          <w:rFonts w:asciiTheme="majorBidi" w:eastAsia="Times New Roman" w:hAnsiTheme="majorBidi" w:cstheme="majorBidi"/>
          <w:sz w:val="20"/>
          <w:szCs w:val="20"/>
          <w:lang w:eastAsia="en-AU"/>
        </w:rPr>
        <w:t>Statistically</w:t>
      </w:r>
      <w:r w:rsidRPr="00D6247B">
        <w:rPr>
          <w:rFonts w:asciiTheme="majorBidi" w:eastAsia="Times New Roman" w:hAnsiTheme="majorBidi" w:cstheme="majorBidi"/>
          <w:sz w:val="20"/>
          <w:szCs w:val="20"/>
          <w:lang w:eastAsia="en-AU"/>
        </w:rPr>
        <w:t xml:space="preserve"> significant at the 10</w:t>
      </w:r>
      <w:r w:rsidR="004F0BE0" w:rsidRPr="00D6247B">
        <w:rPr>
          <w:rFonts w:asciiTheme="majorBidi" w:eastAsia="Times New Roman" w:hAnsiTheme="majorBidi" w:cstheme="majorBidi"/>
          <w:sz w:val="20"/>
          <w:szCs w:val="20"/>
          <w:lang w:eastAsia="en-AU"/>
        </w:rPr>
        <w:t xml:space="preserve"> per cent. </w:t>
      </w:r>
      <w:r w:rsidR="00C8651F" w:rsidRPr="00D6247B">
        <w:rPr>
          <w:rFonts w:asciiTheme="majorBidi" w:eastAsia="Times New Roman" w:hAnsiTheme="majorBidi" w:cstheme="majorBidi"/>
          <w:sz w:val="20"/>
          <w:szCs w:val="20"/>
          <w:lang w:eastAsia="en-AU"/>
        </w:rPr>
        <w:t xml:space="preserve">The null hypothesis will be rejected if the z-value is exceeds </w:t>
      </w:r>
      <w:r w:rsidRPr="00D6247B">
        <w:rPr>
          <w:rFonts w:asciiTheme="majorBidi" w:eastAsia="Times New Roman" w:hAnsiTheme="majorBidi" w:cstheme="majorBidi"/>
          <w:sz w:val="20"/>
          <w:szCs w:val="20"/>
          <w:lang w:eastAsia="en-AU"/>
        </w:rPr>
        <w:t xml:space="preserve">1.64, </w:t>
      </w:r>
      <w:r w:rsidR="00C8651F" w:rsidRPr="00D6247B">
        <w:rPr>
          <w:rFonts w:asciiTheme="majorBidi" w:eastAsia="Times New Roman" w:hAnsiTheme="majorBidi" w:cstheme="majorBidi"/>
          <w:sz w:val="20"/>
          <w:szCs w:val="20"/>
          <w:lang w:eastAsia="en-AU"/>
        </w:rPr>
        <w:t>1.96</w:t>
      </w:r>
      <w:r w:rsidRPr="00D6247B">
        <w:rPr>
          <w:rFonts w:asciiTheme="majorBidi" w:eastAsia="Times New Roman" w:hAnsiTheme="majorBidi" w:cstheme="majorBidi"/>
          <w:sz w:val="20"/>
          <w:szCs w:val="20"/>
          <w:lang w:eastAsia="en-AU"/>
        </w:rPr>
        <w:t xml:space="preserve"> and 2.5 (</w:t>
      </w:r>
      <w:r w:rsidR="00C8651F" w:rsidRPr="00D6247B">
        <w:rPr>
          <w:rFonts w:asciiTheme="majorBidi" w:eastAsia="Times New Roman" w:hAnsiTheme="majorBidi" w:cstheme="majorBidi"/>
          <w:sz w:val="20"/>
          <w:szCs w:val="20"/>
          <w:lang w:eastAsia="en-AU"/>
        </w:rPr>
        <w:t xml:space="preserve">at </w:t>
      </w:r>
      <w:r w:rsidRPr="00D6247B">
        <w:rPr>
          <w:rFonts w:asciiTheme="majorBidi" w:eastAsia="Times New Roman" w:hAnsiTheme="majorBidi" w:cstheme="majorBidi"/>
          <w:sz w:val="20"/>
          <w:szCs w:val="20"/>
          <w:lang w:eastAsia="en-AU"/>
        </w:rPr>
        <w:t xml:space="preserve">p&lt;0.10, </w:t>
      </w:r>
      <w:r w:rsidR="00C8651F" w:rsidRPr="00D6247B">
        <w:rPr>
          <w:rFonts w:asciiTheme="majorBidi" w:eastAsia="Times New Roman" w:hAnsiTheme="majorBidi" w:cstheme="majorBidi"/>
          <w:sz w:val="20"/>
          <w:szCs w:val="20"/>
          <w:lang w:eastAsia="en-AU"/>
        </w:rPr>
        <w:t>p&lt;0.05</w:t>
      </w:r>
      <w:r w:rsidRPr="00D6247B">
        <w:rPr>
          <w:rFonts w:asciiTheme="majorBidi" w:eastAsia="Times New Roman" w:hAnsiTheme="majorBidi" w:cstheme="majorBidi"/>
          <w:sz w:val="20"/>
          <w:szCs w:val="20"/>
          <w:lang w:eastAsia="en-AU"/>
        </w:rPr>
        <w:t>, p&lt;0.1</w:t>
      </w:r>
      <w:r w:rsidR="00C8651F" w:rsidRPr="00D6247B">
        <w:rPr>
          <w:rFonts w:asciiTheme="majorBidi" w:eastAsia="Times New Roman" w:hAnsiTheme="majorBidi" w:cstheme="majorBidi"/>
          <w:sz w:val="20"/>
          <w:szCs w:val="20"/>
          <w:lang w:eastAsia="en-AU"/>
        </w:rPr>
        <w:t>), i.e., there is no mediating/indirect effect between the determinants of capital structure and firm performance.</w:t>
      </w:r>
      <w:r w:rsidR="001E5CD3" w:rsidRPr="00D6247B">
        <w:rPr>
          <w:rFonts w:asciiTheme="majorBidi" w:eastAsia="Times New Roman" w:hAnsiTheme="majorBidi" w:cstheme="majorBidi"/>
          <w:sz w:val="20"/>
          <w:szCs w:val="20"/>
          <w:lang w:eastAsia="en-AU"/>
        </w:rPr>
        <w:t xml:space="preserve"> Z statistics Sobel test </w:t>
      </w:r>
      <w:r w:rsidR="00FB4DAA" w:rsidRPr="00D6247B">
        <w:rPr>
          <w:rFonts w:asciiTheme="majorBidi" w:eastAsia="Times New Roman" w:hAnsiTheme="majorBidi" w:cstheme="majorBidi"/>
          <w:noProof/>
          <w:sz w:val="20"/>
          <w:szCs w:val="20"/>
          <w:lang w:eastAsia="en-AU"/>
        </w:rPr>
        <w:t>(</w:t>
      </w:r>
      <w:hyperlink w:anchor="_ENREF_27" w:tooltip="Sobel, 1982 #173" w:history="1">
        <w:r w:rsidR="00FB4DAA" w:rsidRPr="00D6247B">
          <w:rPr>
            <w:rFonts w:asciiTheme="majorBidi" w:eastAsia="Times New Roman" w:hAnsiTheme="majorBidi" w:cstheme="majorBidi"/>
            <w:noProof/>
            <w:sz w:val="20"/>
            <w:szCs w:val="20"/>
            <w:lang w:eastAsia="en-AU"/>
          </w:rPr>
          <w:t>1982</w:t>
        </w:r>
      </w:hyperlink>
      <w:proofErr w:type="gramStart"/>
      <w:r w:rsidR="00FB4DAA" w:rsidRPr="00D6247B">
        <w:rPr>
          <w:rFonts w:asciiTheme="majorBidi" w:eastAsia="Times New Roman" w:hAnsiTheme="majorBidi" w:cstheme="majorBidi"/>
          <w:noProof/>
          <w:sz w:val="20"/>
          <w:szCs w:val="20"/>
          <w:lang w:eastAsia="en-AU"/>
        </w:rPr>
        <w:t>)</w:t>
      </w:r>
      <w:r w:rsidR="001E5CD3" w:rsidRPr="00D6247B">
        <w:rPr>
          <w:rFonts w:asciiTheme="majorBidi" w:eastAsia="Times New Roman" w:hAnsiTheme="majorBidi" w:cstheme="majorBidi"/>
          <w:sz w:val="20"/>
          <w:szCs w:val="20"/>
          <w:lang w:eastAsia="en-AU"/>
        </w:rPr>
        <w:t xml:space="preserve"> </w:t>
      </w:r>
      <w:proofErr w:type="gramEnd"/>
      <w:r w:rsidR="001E5CD3" w:rsidRPr="00D6247B">
        <w:rPr>
          <w:rFonts w:asciiTheme="majorBidi" w:eastAsia="Times New Roman" w:hAnsiTheme="majorBidi" w:cstheme="majorBidi"/>
          <w:noProof/>
          <w:position w:val="-46"/>
          <w:sz w:val="20"/>
          <w:szCs w:val="20"/>
          <w:lang w:val="tr-TR" w:eastAsia="tr-TR"/>
        </w:rPr>
        <w:drawing>
          <wp:inline distT="0" distB="0" distL="0" distR="0" wp14:anchorId="5FDB3E39" wp14:editId="78EF0644">
            <wp:extent cx="1556951" cy="466725"/>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56951" cy="466725"/>
                    </a:xfrm>
                    <a:prstGeom prst="rect">
                      <a:avLst/>
                    </a:prstGeom>
                    <a:noFill/>
                    <a:ln>
                      <a:noFill/>
                    </a:ln>
                  </pic:spPr>
                </pic:pic>
              </a:graphicData>
            </a:graphic>
          </wp:inline>
        </w:drawing>
      </w:r>
      <w:r w:rsidR="00616A50" w:rsidRPr="00D6247B">
        <w:rPr>
          <w:rFonts w:asciiTheme="majorBidi" w:eastAsia="Times New Roman" w:hAnsiTheme="majorBidi" w:cstheme="majorBidi"/>
          <w:sz w:val="20"/>
          <w:szCs w:val="20"/>
          <w:lang w:eastAsia="en-AU"/>
        </w:rPr>
        <w:t>.</w:t>
      </w:r>
      <w:r w:rsidR="00C8651F" w:rsidRPr="00D6247B">
        <w:rPr>
          <w:rFonts w:asciiTheme="majorBidi" w:eastAsia="Times New Roman" w:hAnsiTheme="majorBidi" w:cstheme="majorBidi"/>
          <w:sz w:val="20"/>
          <w:szCs w:val="20"/>
          <w:lang w:eastAsia="en-AU"/>
        </w:rPr>
        <w:t xml:space="preserve"> </w:t>
      </w:r>
    </w:p>
    <w:p w:rsidR="004D6010" w:rsidRPr="00D56BA7" w:rsidRDefault="003E7F99" w:rsidP="002D1371">
      <w:pPr>
        <w:keepNext/>
        <w:spacing w:after="0" w:line="240" w:lineRule="auto"/>
        <w:outlineLvl w:val="3"/>
        <w:rPr>
          <w:rFonts w:asciiTheme="majorBidi" w:eastAsia="Times New Roman" w:hAnsiTheme="majorBidi" w:cstheme="majorBidi"/>
          <w:b/>
          <w:bCs/>
          <w:lang w:eastAsia="en-AU"/>
        </w:rPr>
      </w:pPr>
      <w:r w:rsidRPr="00D56BA7">
        <w:rPr>
          <w:rFonts w:asciiTheme="majorBidi" w:eastAsia="Times New Roman" w:hAnsiTheme="majorBidi" w:cstheme="majorBidi"/>
          <w:b/>
          <w:bCs/>
          <w:lang w:eastAsia="en-AU"/>
        </w:rPr>
        <w:t>4.1 M</w:t>
      </w:r>
      <w:r w:rsidR="004D6010" w:rsidRPr="00D56BA7">
        <w:rPr>
          <w:rFonts w:asciiTheme="majorBidi" w:eastAsia="Times New Roman" w:hAnsiTheme="majorBidi" w:cstheme="majorBidi"/>
          <w:b/>
          <w:bCs/>
          <w:lang w:eastAsia="en-AU"/>
        </w:rPr>
        <w:t>ediation effect</w:t>
      </w:r>
    </w:p>
    <w:p w:rsidR="007000D9" w:rsidRDefault="004D6010" w:rsidP="00B038A8">
      <w:pPr>
        <w:pStyle w:val="ListParagraph"/>
        <w:spacing w:after="0" w:line="240" w:lineRule="auto"/>
        <w:ind w:left="0" w:firstLine="720"/>
        <w:jc w:val="both"/>
        <w:rPr>
          <w:rFonts w:asciiTheme="majorBidi" w:eastAsia="Times New Roman" w:hAnsiTheme="majorBidi" w:cstheme="majorBidi"/>
        </w:rPr>
      </w:pPr>
      <w:r w:rsidRPr="00D56BA7">
        <w:rPr>
          <w:rFonts w:asciiTheme="majorBidi" w:eastAsia="Times New Roman" w:hAnsiTheme="majorBidi" w:cstheme="majorBidi"/>
        </w:rPr>
        <w:t xml:space="preserve">Therefore, the question emerges as to whether or not the firm’s leverage has mediated the role between the firm and macro-economic attributes from the perspective of capital structure theory. As such, the introductory from the Sobel test </w:t>
      </w:r>
      <w:r w:rsidR="00FB4DAA" w:rsidRPr="00D56BA7">
        <w:rPr>
          <w:rFonts w:asciiTheme="majorBidi" w:eastAsia="Times New Roman" w:hAnsiTheme="majorBidi" w:cstheme="majorBidi"/>
          <w:noProof/>
          <w:lang w:eastAsia="en-AU"/>
        </w:rPr>
        <w:t>(</w:t>
      </w:r>
      <w:hyperlink w:anchor="_ENREF_27" w:tooltip="Sobel, 1982 #173" w:history="1">
        <w:r w:rsidR="00FB4DAA" w:rsidRPr="00D56BA7">
          <w:rPr>
            <w:rFonts w:asciiTheme="majorBidi" w:eastAsia="Times New Roman" w:hAnsiTheme="majorBidi" w:cstheme="majorBidi"/>
            <w:noProof/>
            <w:lang w:eastAsia="en-AU"/>
          </w:rPr>
          <w:t>1982</w:t>
        </w:r>
      </w:hyperlink>
      <w:r w:rsidR="00FB4DAA" w:rsidRPr="00D56BA7">
        <w:rPr>
          <w:rFonts w:asciiTheme="majorBidi" w:eastAsia="Times New Roman" w:hAnsiTheme="majorBidi" w:cstheme="majorBidi"/>
          <w:noProof/>
          <w:lang w:eastAsia="en-AU"/>
        </w:rPr>
        <w:t>)</w:t>
      </w:r>
      <w:r w:rsidRPr="00D56BA7">
        <w:rPr>
          <w:rFonts w:asciiTheme="majorBidi" w:eastAsia="Times New Roman" w:hAnsiTheme="majorBidi" w:cstheme="majorBidi"/>
        </w:rPr>
        <w:t xml:space="preserve"> is used to ascertain whether leverage acts as an indirect effect. The causal effects of Sobel Test (Table</w:t>
      </w:r>
      <w:r w:rsidR="001E5CD3" w:rsidRPr="00D56BA7">
        <w:rPr>
          <w:rFonts w:asciiTheme="majorBidi" w:eastAsia="Times New Roman" w:hAnsiTheme="majorBidi" w:cstheme="majorBidi"/>
        </w:rPr>
        <w:t xml:space="preserve"> 3</w:t>
      </w:r>
      <w:r w:rsidRPr="00D56BA7">
        <w:rPr>
          <w:rFonts w:asciiTheme="majorBidi" w:eastAsia="Times New Roman" w:hAnsiTheme="majorBidi" w:cstheme="majorBidi"/>
        </w:rPr>
        <w:t>)</w:t>
      </w:r>
      <w:r w:rsidR="00E15C3E" w:rsidRPr="00D56BA7">
        <w:rPr>
          <w:rStyle w:val="FootnoteReference"/>
          <w:rFonts w:asciiTheme="majorBidi" w:eastAsia="Times New Roman" w:hAnsiTheme="majorBidi" w:cstheme="majorBidi"/>
        </w:rPr>
        <w:footnoteReference w:id="6"/>
      </w:r>
      <w:r w:rsidRPr="00D56BA7">
        <w:rPr>
          <w:rFonts w:asciiTheme="majorBidi" w:eastAsia="Times New Roman" w:hAnsiTheme="majorBidi" w:cstheme="majorBidi"/>
        </w:rPr>
        <w:t>, it seems that the factors of capital structure choice that may be mediated by the leverage (M) (which is the variance of the path coefficient between those relationships (X and Y)) are asset structure (AS)</w:t>
      </w:r>
      <w:r w:rsidR="00E15C3E" w:rsidRPr="00D56BA7">
        <w:rPr>
          <w:rFonts w:asciiTheme="majorBidi" w:eastAsia="Times New Roman" w:hAnsiTheme="majorBidi" w:cstheme="majorBidi"/>
        </w:rPr>
        <w:t>,</w:t>
      </w:r>
      <w:r w:rsidRPr="00D56BA7">
        <w:rPr>
          <w:rFonts w:asciiTheme="majorBidi" w:eastAsia="Times New Roman" w:hAnsiTheme="majorBidi" w:cstheme="majorBidi"/>
        </w:rPr>
        <w:t xml:space="preserve"> growth opportu</w:t>
      </w:r>
      <w:r w:rsidR="00E15C3E" w:rsidRPr="00D56BA7">
        <w:rPr>
          <w:rFonts w:asciiTheme="majorBidi" w:eastAsia="Times New Roman" w:hAnsiTheme="majorBidi" w:cstheme="majorBidi"/>
        </w:rPr>
        <w:t>nities (GRW), Liquidity (LIQ), Non-debt tax shield (NDTS) and Interest rate (IR).</w:t>
      </w:r>
    </w:p>
    <w:p w:rsidR="00B038A8" w:rsidRPr="00D56BA7" w:rsidRDefault="00B038A8" w:rsidP="00B038A8">
      <w:pPr>
        <w:pStyle w:val="ListParagraph"/>
        <w:spacing w:after="0" w:line="240" w:lineRule="auto"/>
        <w:ind w:left="0" w:firstLine="720"/>
        <w:jc w:val="both"/>
        <w:rPr>
          <w:rFonts w:asciiTheme="majorBidi" w:eastAsia="Times New Roman" w:hAnsiTheme="majorBidi" w:cstheme="majorBidi"/>
        </w:rPr>
      </w:pPr>
    </w:p>
    <w:p w:rsidR="004002F9" w:rsidRPr="00D56BA7" w:rsidRDefault="004002F9" w:rsidP="002D1371">
      <w:pPr>
        <w:pStyle w:val="ListParagraph"/>
        <w:spacing w:after="0" w:line="240" w:lineRule="auto"/>
        <w:ind w:left="0"/>
        <w:jc w:val="center"/>
        <w:rPr>
          <w:rFonts w:asciiTheme="majorBidi" w:hAnsiTheme="majorBidi" w:cstheme="majorBidi"/>
        </w:rPr>
      </w:pPr>
      <w:r w:rsidRPr="00D56BA7">
        <w:rPr>
          <w:rFonts w:asciiTheme="majorBidi" w:hAnsiTheme="majorBidi" w:cstheme="majorBidi"/>
        </w:rPr>
        <w:object w:dxaOrig="15505" w:dyaOrig="10856">
          <v:shape id="_x0000_i1039" type="#_x0000_t75" style="width:451.5pt;height:297.75pt" o:ole="">
            <v:imagedata r:id="rId50" o:title=""/>
          </v:shape>
          <o:OLEObject Type="Embed" ProgID="Visio.Drawing.11" ShapeID="_x0000_i1039" DrawAspect="Content" ObjectID="_1505296872" r:id="rId51"/>
        </w:object>
      </w:r>
    </w:p>
    <w:p w:rsidR="001E5CD3" w:rsidRDefault="000F7C77" w:rsidP="002D1371">
      <w:pPr>
        <w:pStyle w:val="ListParagraph"/>
        <w:spacing w:after="0" w:line="240" w:lineRule="auto"/>
        <w:ind w:left="0"/>
        <w:jc w:val="center"/>
        <w:rPr>
          <w:rFonts w:asciiTheme="majorBidi" w:eastAsia="Times New Roman" w:hAnsiTheme="majorBidi" w:cstheme="majorBidi"/>
          <w:b/>
          <w:lang w:eastAsia="en-AU"/>
        </w:rPr>
      </w:pPr>
      <w:proofErr w:type="gramStart"/>
      <w:r w:rsidRPr="00D56BA7">
        <w:rPr>
          <w:rFonts w:asciiTheme="majorBidi" w:eastAsia="Times New Roman" w:hAnsiTheme="majorBidi" w:cstheme="majorBidi"/>
          <w:b/>
          <w:lang w:eastAsia="en-AU"/>
        </w:rPr>
        <w:t>Figure 1.</w:t>
      </w:r>
      <w:proofErr w:type="gramEnd"/>
      <w:r w:rsidRPr="00D56BA7">
        <w:rPr>
          <w:rFonts w:asciiTheme="majorBidi" w:eastAsia="Times New Roman" w:hAnsiTheme="majorBidi" w:cstheme="majorBidi"/>
          <w:b/>
          <w:lang w:eastAsia="en-AU"/>
        </w:rPr>
        <w:t xml:space="preserve"> Mediation test effect</w:t>
      </w:r>
    </w:p>
    <w:p w:rsidR="00B038A8" w:rsidRPr="00D56BA7" w:rsidRDefault="00B038A8" w:rsidP="002D1371">
      <w:pPr>
        <w:pStyle w:val="ListParagraph"/>
        <w:spacing w:after="0" w:line="240" w:lineRule="auto"/>
        <w:ind w:left="0"/>
        <w:jc w:val="center"/>
        <w:rPr>
          <w:rFonts w:asciiTheme="majorBidi" w:eastAsia="Times New Roman" w:hAnsiTheme="majorBidi" w:cstheme="majorBidi"/>
          <w:b/>
          <w:lang w:eastAsia="en-AU"/>
        </w:rPr>
      </w:pPr>
    </w:p>
    <w:p w:rsidR="00B059D4" w:rsidRDefault="007000D9" w:rsidP="002D1371">
      <w:pPr>
        <w:spacing w:after="0" w:line="240" w:lineRule="auto"/>
        <w:jc w:val="both"/>
        <w:rPr>
          <w:rFonts w:asciiTheme="majorBidi" w:hAnsiTheme="majorBidi" w:cstheme="majorBidi"/>
          <w:color w:val="000000" w:themeColor="text1"/>
        </w:rPr>
      </w:pPr>
      <w:r w:rsidRPr="00D56BA7">
        <w:rPr>
          <w:rFonts w:asciiTheme="majorBidi" w:eastAsia="Times New Roman" w:hAnsiTheme="majorBidi" w:cstheme="majorBidi"/>
        </w:rPr>
        <w:t xml:space="preserve">The results for the capital structure choice through the mediation effects of leverage are discussed in Figure </w:t>
      </w:r>
      <w:r w:rsidR="000B1B87" w:rsidRPr="00D56BA7">
        <w:rPr>
          <w:rFonts w:asciiTheme="majorBidi" w:eastAsia="Times New Roman" w:hAnsiTheme="majorBidi" w:cstheme="majorBidi"/>
        </w:rPr>
        <w:t xml:space="preserve">1. </w:t>
      </w:r>
      <w:r w:rsidR="004002F9" w:rsidRPr="00D56BA7">
        <w:rPr>
          <w:rFonts w:asciiTheme="majorBidi" w:eastAsia="Times New Roman" w:hAnsiTheme="majorBidi" w:cstheme="majorBidi"/>
          <w:lang w:eastAsia="en-AU"/>
        </w:rPr>
        <w:t>T</w:t>
      </w:r>
      <w:r w:rsidR="004D6010" w:rsidRPr="00D56BA7">
        <w:rPr>
          <w:rFonts w:asciiTheme="majorBidi" w:eastAsia="Times New Roman" w:hAnsiTheme="majorBidi" w:cstheme="majorBidi"/>
          <w:lang w:eastAsia="en-AU"/>
        </w:rPr>
        <w:t xml:space="preserve">his mediation effects can be concluded to be either “none”, “partial”, or “full” mediation of the three path coefficient estimates. “None mediation” effect is when there is a non-significant value for all path estimators. “Partial mediation” is when the path estimates for direct effects are all significant as well as indirect significant. “Full mediation” is when the indirect effect is significant but the direct effects </w:t>
      </w:r>
      <w:r w:rsidR="000B1B87" w:rsidRPr="00D56BA7">
        <w:rPr>
          <w:rFonts w:asciiTheme="majorBidi" w:eastAsia="Times New Roman" w:hAnsiTheme="majorBidi" w:cstheme="majorBidi"/>
          <w:lang w:eastAsia="en-AU"/>
        </w:rPr>
        <w:t xml:space="preserve">(c’) </w:t>
      </w:r>
      <w:r w:rsidR="004D6010" w:rsidRPr="00D56BA7">
        <w:rPr>
          <w:rFonts w:asciiTheme="majorBidi" w:eastAsia="Times New Roman" w:hAnsiTheme="majorBidi" w:cstheme="majorBidi"/>
          <w:lang w:eastAsia="en-AU"/>
        </w:rPr>
        <w:t xml:space="preserve">are no sign of their significant value </w:t>
      </w:r>
      <w:r w:rsidR="00F93ACF" w:rsidRPr="00D56BA7">
        <w:rPr>
          <w:rFonts w:asciiTheme="majorBidi" w:hAnsiTheme="majorBidi" w:cstheme="majorBidi"/>
        </w:rPr>
        <w:fldChar w:fldCharType="begin">
          <w:fldData xml:space="preserve">PEVuZE5vdGU+PENpdGU+PEF1dGhvcj5CYXJvbjwvQXV0aG9yPjxZZWFyPjE5ODY8L1llYXI+PFJl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</w:fldData>
        </w:fldChar>
      </w:r>
      <w:r w:rsidR="00F93ACF" w:rsidRPr="00D56BA7">
        <w:rPr>
          <w:rFonts w:asciiTheme="majorBidi" w:hAnsiTheme="majorBidi" w:cstheme="majorBidi"/>
        </w:rPr>
        <w:instrText xml:space="preserve"> ADDIN EN.CITE </w:instrText>
      </w:r>
      <w:r w:rsidR="00F93ACF" w:rsidRPr="00D56BA7">
        <w:rPr>
          <w:rFonts w:asciiTheme="majorBidi" w:hAnsiTheme="majorBidi" w:cstheme="majorBidi"/>
        </w:rPr>
        <w:fldChar w:fldCharType="begin">
          <w:fldData xml:space="preserve">PEVuZE5vdGU+PENpdGU+PEF1dGhvcj5CYXJvbjwvQXV0aG9yPjxZZWFyPjE5ODY8L1llYXI+PFJl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</w:fldData>
        </w:fldChar>
      </w:r>
      <w:r w:rsidR="00F93ACF" w:rsidRPr="00D56BA7">
        <w:rPr>
          <w:rFonts w:asciiTheme="majorBidi" w:hAnsiTheme="majorBidi" w:cstheme="majorBidi"/>
        </w:rPr>
        <w:instrText xml:space="preserve"> ADDIN EN.CITE.DATA </w:instrText>
      </w:r>
      <w:r w:rsidR="00F93ACF" w:rsidRPr="00D56BA7">
        <w:rPr>
          <w:rFonts w:asciiTheme="majorBidi" w:hAnsiTheme="majorBidi" w:cstheme="majorBidi"/>
        </w:rPr>
      </w:r>
      <w:r w:rsidR="00F93ACF" w:rsidRPr="00D56BA7">
        <w:rPr>
          <w:rFonts w:asciiTheme="majorBidi" w:hAnsiTheme="majorBidi" w:cstheme="majorBidi"/>
        </w:rPr>
        <w:fldChar w:fldCharType="end"/>
      </w:r>
      <w:r w:rsidR="00F93ACF" w:rsidRPr="00D56BA7">
        <w:rPr>
          <w:rFonts w:asciiTheme="majorBidi" w:hAnsiTheme="majorBidi" w:cstheme="majorBidi"/>
        </w:rPr>
      </w:r>
      <w:r w:rsidR="00F93ACF" w:rsidRPr="00D56BA7">
        <w:rPr>
          <w:rFonts w:asciiTheme="majorBidi" w:hAnsiTheme="majorBidi" w:cstheme="majorBidi"/>
        </w:rPr>
        <w:fldChar w:fldCharType="separate"/>
      </w:r>
      <w:r w:rsidR="00F93ACF" w:rsidRPr="00D56BA7">
        <w:rPr>
          <w:rFonts w:asciiTheme="majorBidi" w:hAnsiTheme="majorBidi" w:cstheme="majorBidi"/>
          <w:noProof/>
        </w:rPr>
        <w:t>(</w:t>
      </w:r>
      <w:hyperlink w:anchor="_ENREF_9" w:tooltip="Baron, 1986 #149" w:history="1">
        <w:r w:rsidR="00F93ACF" w:rsidRPr="00D56BA7">
          <w:rPr>
            <w:rFonts w:asciiTheme="majorBidi" w:hAnsiTheme="majorBidi" w:cstheme="majorBidi"/>
            <w:noProof/>
          </w:rPr>
          <w:t>Baron &amp; Kenny, 1986</w:t>
        </w:r>
      </w:hyperlink>
      <w:r w:rsidR="00F93ACF" w:rsidRPr="00D56BA7">
        <w:rPr>
          <w:rFonts w:asciiTheme="majorBidi" w:hAnsiTheme="majorBidi" w:cstheme="majorBidi"/>
          <w:noProof/>
        </w:rPr>
        <w:t xml:space="preserve">; </w:t>
      </w:r>
      <w:hyperlink w:anchor="_ENREF_36" w:tooltip="Iacobucci, 2003 #172" w:history="1">
        <w:r w:rsidR="00F93ACF" w:rsidRPr="00D56BA7">
          <w:rPr>
            <w:rFonts w:asciiTheme="majorBidi" w:hAnsiTheme="majorBidi" w:cstheme="majorBidi"/>
            <w:noProof/>
          </w:rPr>
          <w:t>Iacobucci &amp; Duhachek, 2003</w:t>
        </w:r>
      </w:hyperlink>
      <w:r w:rsidR="00F93ACF" w:rsidRPr="00D56BA7">
        <w:rPr>
          <w:rFonts w:asciiTheme="majorBidi" w:hAnsiTheme="majorBidi" w:cstheme="majorBidi"/>
          <w:noProof/>
        </w:rPr>
        <w:t xml:space="preserve">; </w:t>
      </w:r>
      <w:hyperlink w:anchor="_ENREF_43" w:tooltip="MacKinnon, 1995 #185" w:history="1">
        <w:r w:rsidR="00F93ACF" w:rsidRPr="00D56BA7">
          <w:rPr>
            <w:rFonts w:asciiTheme="majorBidi" w:hAnsiTheme="majorBidi" w:cstheme="majorBidi"/>
            <w:noProof/>
          </w:rPr>
          <w:t>MacKinnon et al., 1995</w:t>
        </w:r>
      </w:hyperlink>
      <w:r w:rsidR="00F93ACF" w:rsidRPr="00D56BA7">
        <w:rPr>
          <w:rFonts w:asciiTheme="majorBidi" w:hAnsiTheme="majorBidi" w:cstheme="majorBidi"/>
          <w:noProof/>
        </w:rPr>
        <w:t>)</w:t>
      </w:r>
      <w:r w:rsidR="00F93ACF" w:rsidRPr="00D56BA7">
        <w:rPr>
          <w:rFonts w:asciiTheme="majorBidi" w:hAnsiTheme="majorBidi" w:cstheme="majorBidi"/>
        </w:rPr>
        <w:fldChar w:fldCharType="end"/>
      </w:r>
      <w:r w:rsidR="00F93ACF" w:rsidRPr="00D56BA7">
        <w:rPr>
          <w:rFonts w:asciiTheme="majorBidi" w:hAnsiTheme="majorBidi" w:cstheme="majorBidi"/>
        </w:rPr>
        <w:t>.</w:t>
      </w:r>
      <w:r w:rsidR="004D6010" w:rsidRPr="00D56BA7">
        <w:rPr>
          <w:rFonts w:asciiTheme="majorBidi" w:eastAsia="Times New Roman" w:hAnsiTheme="majorBidi" w:cstheme="majorBidi"/>
          <w:lang w:eastAsia="en-AU"/>
        </w:rPr>
        <w:t xml:space="preserve">This study concludes that both factors of the capital structure choice have partial mediating effects because they meet the </w:t>
      </w:r>
      <w:r w:rsidR="000B1B87" w:rsidRPr="00D56BA7">
        <w:rPr>
          <w:rFonts w:asciiTheme="majorBidi" w:eastAsia="Times New Roman" w:hAnsiTheme="majorBidi" w:cstheme="majorBidi"/>
          <w:lang w:eastAsia="en-AU"/>
        </w:rPr>
        <w:t xml:space="preserve">adaption from the </w:t>
      </w:r>
      <w:r w:rsidR="004D6010" w:rsidRPr="00D56BA7">
        <w:rPr>
          <w:rFonts w:asciiTheme="majorBidi" w:eastAsia="Times New Roman" w:hAnsiTheme="majorBidi" w:cstheme="majorBidi"/>
          <w:lang w:eastAsia="en-AU"/>
        </w:rPr>
        <w:t xml:space="preserve">three conditions proposed by Baron and Kenny </w:t>
      </w:r>
      <w:r w:rsidR="003A7C6E" w:rsidRPr="00D56BA7">
        <w:rPr>
          <w:rFonts w:asciiTheme="majorBidi" w:eastAsia="Times New Roman" w:hAnsiTheme="majorBidi" w:cstheme="majorBidi"/>
          <w:noProof/>
          <w:lang w:eastAsia="en-AU"/>
        </w:rPr>
        <w:t>(</w:t>
      </w:r>
      <w:hyperlink w:anchor="_ENREF_27" w:tooltip="Sobel, 1982 #173" w:history="1">
        <w:r w:rsidR="003A7C6E" w:rsidRPr="00D56BA7">
          <w:rPr>
            <w:rFonts w:asciiTheme="majorBidi" w:eastAsia="Times New Roman" w:hAnsiTheme="majorBidi" w:cstheme="majorBidi"/>
            <w:noProof/>
            <w:lang w:eastAsia="en-AU"/>
          </w:rPr>
          <w:t>1982</w:t>
        </w:r>
      </w:hyperlink>
      <w:r w:rsidR="003A7C6E" w:rsidRPr="00D56BA7">
        <w:rPr>
          <w:rFonts w:asciiTheme="majorBidi" w:eastAsia="Times New Roman" w:hAnsiTheme="majorBidi" w:cstheme="majorBidi"/>
          <w:lang w:eastAsia="en-AU"/>
        </w:rPr>
        <w:t>)</w:t>
      </w:r>
      <w:r w:rsidR="004002F9" w:rsidRPr="00D56BA7">
        <w:rPr>
          <w:rFonts w:asciiTheme="majorBidi" w:eastAsia="Times New Roman" w:hAnsiTheme="majorBidi" w:cstheme="majorBidi"/>
          <w:lang w:eastAsia="en-AU"/>
        </w:rPr>
        <w:t xml:space="preserve"> except for the interest rate that shows a full mediation effects. </w:t>
      </w:r>
      <w:r w:rsidR="00503CEA" w:rsidRPr="00D56BA7">
        <w:rPr>
          <w:rFonts w:asciiTheme="majorBidi" w:eastAsia="Times New Roman" w:hAnsiTheme="majorBidi" w:cstheme="majorBidi"/>
          <w:lang w:eastAsia="en-AU"/>
        </w:rPr>
        <w:t xml:space="preserve">For example, the </w:t>
      </w:r>
      <w:r w:rsidR="004D6010" w:rsidRPr="00D56BA7">
        <w:rPr>
          <w:rFonts w:asciiTheme="majorBidi" w:eastAsia="Times New Roman" w:hAnsiTheme="majorBidi" w:cstheme="majorBidi"/>
          <w:lang w:eastAsia="en-AU"/>
        </w:rPr>
        <w:t xml:space="preserve">firms with high tangibility assets have higher tendency to face the financial distress since the assets (such as property, plant and equipment) are involved in the process of a productive resource due to the tendency to attain a high liquidation value. </w:t>
      </w:r>
      <w:r w:rsidR="009C4855" w:rsidRPr="00D56BA7">
        <w:rPr>
          <w:rFonts w:asciiTheme="majorBidi" w:eastAsia="Calibri" w:hAnsiTheme="majorBidi" w:cstheme="majorBidi"/>
        </w:rPr>
        <w:t xml:space="preserve">This relationship is also supported by the Trade-Off Theory (TOT) and the Pecking Order Theory (POT) and </w:t>
      </w:r>
      <w:r w:rsidR="001E5CD3" w:rsidRPr="00D56BA7">
        <w:rPr>
          <w:rFonts w:asciiTheme="majorBidi" w:eastAsia="Calibri" w:hAnsiTheme="majorBidi" w:cstheme="majorBidi"/>
        </w:rPr>
        <w:t>Agency Theory (AT</w:t>
      </w:r>
      <w:r w:rsidR="007A38AA" w:rsidRPr="00D56BA7">
        <w:rPr>
          <w:rFonts w:asciiTheme="majorBidi" w:eastAsia="Calibri" w:hAnsiTheme="majorBidi" w:cstheme="majorBidi"/>
        </w:rPr>
        <w:t>) that</w:t>
      </w:r>
      <w:r w:rsidR="009C4855" w:rsidRPr="00D56BA7">
        <w:rPr>
          <w:rFonts w:asciiTheme="majorBidi" w:eastAsia="Calibri" w:hAnsiTheme="majorBidi" w:cstheme="majorBidi"/>
        </w:rPr>
        <w:t xml:space="preserve"> suggest that firms with larger tangible assets are stronger to face financial distress. </w:t>
      </w:r>
      <w:r w:rsidR="003E7F99" w:rsidRPr="00D56BA7">
        <w:rPr>
          <w:rFonts w:asciiTheme="majorBidi" w:eastAsia="Times New Roman" w:hAnsiTheme="majorBidi" w:cstheme="majorBidi"/>
          <w:lang w:eastAsia="en-AU"/>
        </w:rPr>
        <w:t xml:space="preserve">However, </w:t>
      </w:r>
      <w:r w:rsidR="003E7F99" w:rsidRPr="00D56BA7">
        <w:rPr>
          <w:rFonts w:asciiTheme="majorBidi" w:hAnsiTheme="majorBidi" w:cstheme="majorBidi"/>
        </w:rPr>
        <w:t xml:space="preserve">the inclusion of asset structure it is not necessary to have more leverage to enhance </w:t>
      </w:r>
      <w:r w:rsidR="004002F9" w:rsidRPr="00D56BA7">
        <w:rPr>
          <w:rFonts w:asciiTheme="majorBidi" w:hAnsiTheme="majorBidi" w:cstheme="majorBidi"/>
        </w:rPr>
        <w:t xml:space="preserve">firm’s </w:t>
      </w:r>
      <w:r w:rsidR="003E7F99" w:rsidRPr="00D56BA7">
        <w:rPr>
          <w:rFonts w:asciiTheme="majorBidi" w:hAnsiTheme="majorBidi" w:cstheme="majorBidi"/>
        </w:rPr>
        <w:t xml:space="preserve">performance. Furthermore, </w:t>
      </w:r>
      <w:r w:rsidR="004D6010" w:rsidRPr="00D56BA7">
        <w:rPr>
          <w:rFonts w:asciiTheme="majorBidi" w:eastAsia="Times New Roman" w:hAnsiTheme="majorBidi" w:cstheme="majorBidi"/>
          <w:lang w:eastAsia="en-AU"/>
        </w:rPr>
        <w:t xml:space="preserve">in Malaysia summarises that the firm that is </w:t>
      </w:r>
      <w:r w:rsidR="003E7F99" w:rsidRPr="00D56BA7">
        <w:rPr>
          <w:rFonts w:asciiTheme="majorBidi" w:hAnsiTheme="majorBidi" w:cstheme="majorBidi"/>
        </w:rPr>
        <w:t xml:space="preserve">high growth is believed to have sufficient earnings to support its investment results to </w:t>
      </w:r>
      <w:r w:rsidR="003E7F99" w:rsidRPr="00D56BA7">
        <w:rPr>
          <w:rFonts w:asciiTheme="majorBidi" w:eastAsia="Times New Roman" w:hAnsiTheme="majorBidi" w:cstheme="majorBidi"/>
          <w:lang w:eastAsia="en-AU"/>
        </w:rPr>
        <w:t>debility in their firm’s performance</w:t>
      </w:r>
      <w:r w:rsidR="003E7F99" w:rsidRPr="00D56BA7">
        <w:rPr>
          <w:rFonts w:asciiTheme="majorBidi" w:hAnsiTheme="majorBidi" w:cstheme="majorBidi"/>
        </w:rPr>
        <w:t xml:space="preserve"> if the firms have more leverage. This is when growth opportunities appear to have a positive relationship with leverage but an inversely correlation between leverage and performance. </w:t>
      </w:r>
      <w:r w:rsidR="00503CEA" w:rsidRPr="00D56BA7">
        <w:rPr>
          <w:rFonts w:asciiTheme="majorBidi" w:hAnsiTheme="majorBidi" w:cstheme="majorBidi"/>
        </w:rPr>
        <w:t>It can be summarized that the Malaysian firm intends to use half internal financing and half debt for its investment requirements. Firms tend to act with partial action on their capital structure, partially from their earnings and partially through leverage, which believe to attain a sustainable performance</w:t>
      </w:r>
      <w:r w:rsidR="00503CEA" w:rsidRPr="00D56BA7">
        <w:rPr>
          <w:rFonts w:asciiTheme="majorBidi" w:hAnsiTheme="majorBidi" w:cstheme="majorBidi"/>
          <w:color w:val="000000" w:themeColor="text1"/>
        </w:rPr>
        <w:t xml:space="preserve">. </w:t>
      </w:r>
    </w:p>
    <w:p w:rsidR="00B038A8" w:rsidRPr="00D56BA7" w:rsidRDefault="00B038A8" w:rsidP="002D1371">
      <w:pPr>
        <w:spacing w:after="0" w:line="240" w:lineRule="auto"/>
        <w:jc w:val="both"/>
        <w:rPr>
          <w:rFonts w:asciiTheme="majorBidi" w:hAnsiTheme="majorBidi" w:cstheme="majorBidi"/>
          <w:color w:val="000000" w:themeColor="text1"/>
        </w:rPr>
      </w:pPr>
    </w:p>
    <w:p w:rsidR="000F7C77" w:rsidRPr="00D56BA7" w:rsidRDefault="000F7C77" w:rsidP="002D1371">
      <w:pPr>
        <w:keepNext/>
        <w:tabs>
          <w:tab w:val="left" w:pos="680"/>
        </w:tabs>
        <w:spacing w:after="0" w:line="240" w:lineRule="auto"/>
        <w:outlineLvl w:val="1"/>
        <w:rPr>
          <w:rFonts w:asciiTheme="majorBidi" w:eastAsia="Times New Roman" w:hAnsiTheme="majorBidi" w:cstheme="majorBidi"/>
          <w:b/>
          <w:bCs/>
          <w:iCs/>
          <w:lang w:eastAsia="en-AU"/>
        </w:rPr>
      </w:pPr>
      <w:r w:rsidRPr="00D56BA7">
        <w:rPr>
          <w:rFonts w:asciiTheme="majorBidi" w:eastAsia="Times New Roman" w:hAnsiTheme="majorBidi" w:cstheme="majorBidi"/>
          <w:b/>
          <w:bCs/>
          <w:iCs/>
          <w:lang w:eastAsia="en-AU"/>
        </w:rPr>
        <w:t>5. Discussion and conclusion</w:t>
      </w:r>
    </w:p>
    <w:p w:rsidR="000B0A93" w:rsidRDefault="00B038A8" w:rsidP="002D1371">
      <w:pPr>
        <w:tabs>
          <w:tab w:val="center" w:pos="4520"/>
          <w:tab w:val="right" w:pos="9020"/>
        </w:tabs>
        <w:spacing w:after="0" w:line="240" w:lineRule="auto"/>
        <w:jc w:val="both"/>
        <w:rPr>
          <w:rFonts w:asciiTheme="majorBidi" w:eastAsia="Times New Roman" w:hAnsiTheme="majorBidi" w:cstheme="majorBidi"/>
        </w:rPr>
      </w:pPr>
      <w:r>
        <w:rPr>
          <w:rFonts w:asciiTheme="majorBidi" w:eastAsia="Times New Roman" w:hAnsiTheme="majorBidi" w:cstheme="majorBidi"/>
          <w:lang w:eastAsia="en-AU"/>
        </w:rPr>
        <w:tab/>
        <w:t xml:space="preserve">             </w:t>
      </w:r>
      <w:r w:rsidR="000F7C77" w:rsidRPr="00D56BA7">
        <w:rPr>
          <w:rFonts w:asciiTheme="majorBidi" w:eastAsia="Times New Roman" w:hAnsiTheme="majorBidi" w:cstheme="majorBidi"/>
          <w:lang w:eastAsia="en-AU"/>
        </w:rPr>
        <w:t>This paper introduced a factor analytic method of using the Partial Least Squares, which is a variance based Structural Equation Modelling (PLS-SEM) technique, to empirically test the simultaneously scrutinise the cause-effect framework on the impact of specific attributes from the perspective of capital structure theory to the firm’s financial performance through leverage which acts as a mediation variable</w:t>
      </w:r>
      <w:r w:rsidR="003E7F99" w:rsidRPr="00D56BA7">
        <w:rPr>
          <w:rFonts w:asciiTheme="majorBidi" w:eastAsia="Times New Roman" w:hAnsiTheme="majorBidi" w:cstheme="majorBidi"/>
          <w:lang w:eastAsia="en-AU"/>
        </w:rPr>
        <w:t xml:space="preserve">. </w:t>
      </w:r>
      <w:r w:rsidR="00F86854" w:rsidRPr="00D56BA7">
        <w:rPr>
          <w:rFonts w:asciiTheme="majorBidi" w:eastAsia="Times New Roman" w:hAnsiTheme="majorBidi" w:cstheme="majorBidi"/>
          <w:lang w:eastAsia="en-AU"/>
        </w:rPr>
        <w:t xml:space="preserve">It is believes that </w:t>
      </w:r>
      <w:r w:rsidR="000F7C77" w:rsidRPr="00D56BA7">
        <w:rPr>
          <w:rFonts w:asciiTheme="majorBidi" w:eastAsia="Times New Roman" w:hAnsiTheme="majorBidi" w:cstheme="majorBidi"/>
        </w:rPr>
        <w:t xml:space="preserve">the simultaneous use of cause-effect frameworks in structural equation modelling (SEM) is the best </w:t>
      </w:r>
      <w:r w:rsidR="00F86854" w:rsidRPr="00D56BA7">
        <w:rPr>
          <w:rFonts w:asciiTheme="majorBidi" w:eastAsia="Times New Roman" w:hAnsiTheme="majorBidi" w:cstheme="majorBidi"/>
        </w:rPr>
        <w:t>method to examine the objective</w:t>
      </w:r>
      <w:r w:rsidR="000F7C77" w:rsidRPr="00D56BA7">
        <w:rPr>
          <w:rFonts w:asciiTheme="majorBidi" w:eastAsia="Times New Roman" w:hAnsiTheme="majorBidi" w:cstheme="majorBidi"/>
          <w:vertAlign w:val="superscript"/>
        </w:rPr>
        <w:footnoteReference w:id="7"/>
      </w:r>
      <w:r w:rsidR="000F7C77" w:rsidRPr="00D56BA7">
        <w:rPr>
          <w:rFonts w:asciiTheme="majorBidi" w:eastAsia="Times New Roman" w:hAnsiTheme="majorBidi" w:cstheme="majorBidi"/>
        </w:rPr>
        <w:t xml:space="preserve">.  It shows that firm’s capital structure in Malaysia prefers internal financing instead of external financing, in order to enhance the firm’s financing performance due to its inverse correlation with that relationship. Which is consistent with most of the previous studies </w:t>
      </w:r>
      <w:r w:rsidR="003A7C6E" w:rsidRPr="00D56BA7">
        <w:rPr>
          <w:rFonts w:asciiTheme="majorBidi" w:eastAsia="Times New Roman" w:hAnsiTheme="majorBidi" w:cstheme="majorBidi"/>
        </w:rPr>
        <w:fldChar w:fldCharType="begin"/>
      </w:r>
      <w:r w:rsidR="003A7C6E" w:rsidRPr="00D56BA7">
        <w:rPr>
          <w:rFonts w:asciiTheme="majorBidi" w:eastAsia="Times New Roman" w:hAnsiTheme="majorBidi" w:cstheme="majorBidi"/>
        </w:rPr>
        <w:instrText xml:space="preserve"> ADDIN EN.CITE &lt;EndNote&gt;&lt;Cite&gt;&lt;Author&gt;Titman&lt;/Author&gt;&lt;Year&gt;1988&lt;/Year&gt;&lt;RecNum&gt;29&lt;/RecNum&gt;&lt;DisplayText&gt;(Rajan &amp;amp; Zingales, 1995; Titman &amp;amp; Wessels, 1988)&lt;/DisplayText&gt;&lt;record&gt;&lt;rec-number&gt;29&lt;/rec-number&gt;&lt;foreign-keys&gt;&lt;key app="EN" db-id="2wx959vtoevpf6e9rpcp5vfbvpv5tr2ffpdd"&gt;29&lt;/key&gt;&lt;/foreign-keys&gt;&lt;ref-type name="Journal Article"&gt;17&lt;/ref-type&gt;&lt;contributors&gt;&lt;authors&gt;&lt;author&gt;Titman, S.&lt;/author&gt;&lt;author&gt;Wessels, R.&lt;/author&gt;&lt;/authors&gt;&lt;/contributors&gt;&lt;titles&gt;&lt;title&gt;The determinants of capital structure choice&lt;/title&gt;&lt;secondary-title&gt;Journal of Finance&lt;/secondary-title&gt;&lt;/titles&gt;&lt;periodical&gt;&lt;full-title&gt;Journal of Finance&lt;/full-title&gt;&lt;/periodical&gt;&lt;pages&gt;1-19&lt;/pages&gt;&lt;dates&gt;&lt;year&gt;1988&lt;/year&gt;&lt;/dates&gt;&lt;isbn&gt;0022-1082&lt;/isbn&gt;&lt;urls&gt;&lt;/urls&gt;&lt;/record&gt;&lt;/Cite&gt;&lt;Cite&gt;&lt;Author&gt;Rajan&lt;/Author&gt;&lt;Year&gt;1995&lt;/Year&gt;&lt;RecNum&gt;11&lt;/RecNum&gt;&lt;record&gt;&lt;rec-number&gt;11&lt;/rec-number&gt;&lt;foreign-keys&gt;&lt;key app="EN" db-id="2wx959vtoevpf6e9rpcp5vfbvpv5tr2ffpdd"&gt;11&lt;/key&gt;&lt;/foreign-keys&gt;&lt;ref-type name="Journal Article"&gt;17&lt;/ref-type&gt;&lt;contributors&gt;&lt;authors&gt;&lt;author&gt;Raghuram G. Rajan&lt;/author&gt;&lt;author&gt;Luigi Zingales&lt;/author&gt;&lt;/authors&gt;&lt;/contributors&gt;&lt;titles&gt;&lt;title&gt;What do we know about capital structure? some evidence from international data&lt;/title&gt;&lt;secondary-title&gt;Journal of Finance&lt;/secondary-title&gt;&lt;/titles&gt;&lt;periodical&gt;&lt;full-title&gt;Journal of Finance&lt;/full-title&gt;&lt;/periodical&gt;&lt;pages&gt;1421-1460&lt;/pages&gt;&lt;volume&gt;50&lt;/volume&gt;&lt;dates&gt;&lt;year&gt;1995&lt;/year&gt;&lt;/dates&gt;&lt;urls&gt;&lt;/urls&gt;&lt;/record&gt;&lt;/Cite&gt;&lt;/EndNote&gt;</w:instrText>
      </w:r>
      <w:r w:rsidR="003A7C6E" w:rsidRPr="00D56BA7">
        <w:rPr>
          <w:rFonts w:asciiTheme="majorBidi" w:eastAsia="Times New Roman" w:hAnsiTheme="majorBidi" w:cstheme="majorBidi"/>
        </w:rPr>
        <w:fldChar w:fldCharType="separate"/>
      </w:r>
      <w:r w:rsidR="003A7C6E" w:rsidRPr="00D56BA7">
        <w:rPr>
          <w:rFonts w:asciiTheme="majorBidi" w:eastAsia="Times New Roman" w:hAnsiTheme="majorBidi" w:cstheme="majorBidi"/>
          <w:noProof/>
        </w:rPr>
        <w:t>(</w:t>
      </w:r>
      <w:hyperlink w:anchor="_ENREF_25" w:tooltip="Rajan, 1995 #11" w:history="1">
        <w:r w:rsidR="003A7C6E" w:rsidRPr="00D56BA7">
          <w:rPr>
            <w:rFonts w:asciiTheme="majorBidi" w:eastAsia="Times New Roman" w:hAnsiTheme="majorBidi" w:cstheme="majorBidi"/>
            <w:noProof/>
          </w:rPr>
          <w:t>Rajan &amp; Zingales, 1995</w:t>
        </w:r>
      </w:hyperlink>
      <w:r w:rsidR="003A7C6E" w:rsidRPr="00D56BA7">
        <w:rPr>
          <w:rFonts w:asciiTheme="majorBidi" w:eastAsia="Times New Roman" w:hAnsiTheme="majorBidi" w:cstheme="majorBidi"/>
          <w:noProof/>
        </w:rPr>
        <w:t xml:space="preserve">; </w:t>
      </w:r>
      <w:hyperlink w:anchor="_ENREF_28" w:tooltip="Titman, 1988 #29" w:history="1">
        <w:r w:rsidR="003A7C6E" w:rsidRPr="00D56BA7">
          <w:rPr>
            <w:rFonts w:asciiTheme="majorBidi" w:eastAsia="Times New Roman" w:hAnsiTheme="majorBidi" w:cstheme="majorBidi"/>
            <w:noProof/>
          </w:rPr>
          <w:t>Titman &amp; Wessels, 1988</w:t>
        </w:r>
      </w:hyperlink>
      <w:r w:rsidR="003A7C6E" w:rsidRPr="00D56BA7">
        <w:rPr>
          <w:rFonts w:asciiTheme="majorBidi" w:eastAsia="Times New Roman" w:hAnsiTheme="majorBidi" w:cstheme="majorBidi"/>
          <w:noProof/>
        </w:rPr>
        <w:t>)</w:t>
      </w:r>
      <w:r w:rsidR="003A7C6E" w:rsidRPr="00D56BA7">
        <w:rPr>
          <w:rFonts w:asciiTheme="majorBidi" w:eastAsia="Times New Roman" w:hAnsiTheme="majorBidi" w:cstheme="majorBidi"/>
        </w:rPr>
        <w:fldChar w:fldCharType="end"/>
      </w:r>
      <w:r w:rsidR="003A7C6E" w:rsidRPr="00D56BA7">
        <w:rPr>
          <w:rFonts w:asciiTheme="majorBidi" w:eastAsia="Times New Roman" w:hAnsiTheme="majorBidi" w:cstheme="majorBidi"/>
        </w:rPr>
        <w:t xml:space="preserve">, </w:t>
      </w:r>
      <w:r w:rsidR="000F7C77" w:rsidRPr="00D56BA7">
        <w:rPr>
          <w:rFonts w:asciiTheme="majorBidi" w:eastAsia="Times New Roman" w:hAnsiTheme="majorBidi" w:cstheme="majorBidi"/>
        </w:rPr>
        <w:t xml:space="preserve">from the </w:t>
      </w:r>
      <w:r w:rsidR="009C4855" w:rsidRPr="00D56BA7">
        <w:rPr>
          <w:rFonts w:asciiTheme="majorBidi" w:eastAsia="Times New Roman" w:hAnsiTheme="majorBidi" w:cstheme="majorBidi"/>
        </w:rPr>
        <w:t>POT</w:t>
      </w:r>
      <w:r w:rsidR="000F7C77" w:rsidRPr="00D56BA7">
        <w:rPr>
          <w:rFonts w:asciiTheme="majorBidi" w:eastAsia="Times New Roman" w:hAnsiTheme="majorBidi" w:cstheme="majorBidi"/>
        </w:rPr>
        <w:t xml:space="preserve"> and from the asymmetric information hypothesis </w:t>
      </w:r>
      <w:r w:rsidR="003A7C6E" w:rsidRPr="00D56BA7">
        <w:rPr>
          <w:rFonts w:asciiTheme="majorBidi" w:eastAsia="Times New Roman" w:hAnsiTheme="majorBidi" w:cstheme="majorBidi"/>
        </w:rPr>
        <w:fldChar w:fldCharType="begin"/>
      </w:r>
      <w:r w:rsidR="003A7C6E" w:rsidRPr="00D56BA7">
        <w:rPr>
          <w:rFonts w:asciiTheme="majorBidi" w:eastAsia="Times New Roman" w:hAnsiTheme="majorBidi" w:cstheme="majorBidi"/>
        </w:rPr>
        <w:instrText xml:space="preserve"> ADDIN EN.CITE &lt;EndNote&gt;&lt;Cite&gt;&lt;Author&gt;Myers&lt;/Author&gt;&lt;Year&gt;1977&lt;/Year&gt;&lt;RecNum&gt;17&lt;/RecNum&gt;&lt;DisplayText&gt;(Myers, 1977; Myers &amp;amp; Majluf, 1984)&lt;/DisplayText&gt;&lt;record&gt;&lt;rec-number&gt;17&lt;/rec-number&gt;&lt;foreign-keys&gt;&lt;key app="EN" db-id="2wx959vtoevpf6e9rpcp5vfbvpv5tr2ffpdd"&gt;17&lt;/key&gt;&lt;/foreign-keys&gt;&lt;ref-type name="Journal Article"&gt;17&lt;/ref-type&gt;&lt;contributors&gt;&lt;authors&gt;&lt;author&gt;Stewart C. Myers &lt;/author&gt;&lt;/authors&gt;&lt;/contributors&gt;&lt;titles&gt;&lt;title&gt;Determinants of corporate borrowing &lt;/title&gt;&lt;secondary-title&gt;Journal of Financial Economics&lt;/secondary-title&gt;&lt;/titles&gt;&lt;periodical&gt;&lt;full-title&gt;Journal of Financial Economics&lt;/full-title&gt;&lt;/periodical&gt;&lt;pages&gt;147-175&lt;/pages&gt;&lt;volume&gt;5&lt;/volume&gt;&lt;dates&gt;&lt;year&gt;1977&lt;/year&gt;&lt;/dates&gt;&lt;urls&gt;&lt;/urls&gt;&lt;/record&gt;&lt;/Cite&gt;&lt;Cite&gt;&lt;Author&gt;Myers&lt;/Author&gt;&lt;Year&gt;1984&lt;/Year&gt;&lt;RecNum&gt;49&lt;/RecNum&gt;&lt;record&gt;&lt;rec-number&gt;49&lt;/rec-number&gt;&lt;foreign-keys&gt;&lt;key app="EN" db-id="2wx959vtoevpf6e9rpcp5vfbvpv5tr2ffpdd"&gt;49&lt;/key&gt;&lt;/foreign-keys&gt;&lt;ref-type name="Journal Article"&gt;17&lt;/ref-type&gt;&lt;contributors&gt;&lt;authors&gt;&lt;author&gt;Stewart C. Myers&lt;/author&gt;&lt;author&gt;Nicholas S. Majluf&lt;/author&gt;&lt;/authors&gt;&lt;/contributors&gt;&lt;titles&gt;&lt;title&gt;Corporate financing and investment decisions when firms have information that investors do not have&lt;/title&gt;&lt;secondary-title&gt;Journal of Financial Economics&lt;/secondary-title&gt;&lt;/titles&gt;&lt;periodical&gt;&lt;full-title&gt;Journal of Financial Economics&lt;/full-title&gt;&lt;/periodical&gt;&lt;pages&gt;187-221&lt;/pages&gt;&lt;volume&gt;13&lt;/volume&gt;&lt;dates&gt;&lt;year&gt;1984&lt;/year&gt;&lt;/dates&gt;&lt;urls&gt;&lt;/urls&gt;&lt;/record&gt;&lt;/Cite&gt;&lt;/EndNote&gt;</w:instrText>
      </w:r>
      <w:r w:rsidR="003A7C6E" w:rsidRPr="00D56BA7">
        <w:rPr>
          <w:rFonts w:asciiTheme="majorBidi" w:eastAsia="Times New Roman" w:hAnsiTheme="majorBidi" w:cstheme="majorBidi"/>
        </w:rPr>
        <w:fldChar w:fldCharType="separate"/>
      </w:r>
      <w:r w:rsidR="003A7C6E" w:rsidRPr="00D56BA7">
        <w:rPr>
          <w:rFonts w:asciiTheme="majorBidi" w:eastAsia="Times New Roman" w:hAnsiTheme="majorBidi" w:cstheme="majorBidi"/>
          <w:noProof/>
        </w:rPr>
        <w:t>(</w:t>
      </w:r>
      <w:hyperlink w:anchor="_ENREF_23" w:tooltip="Myers, 1977 #17" w:history="1">
        <w:r w:rsidR="003A7C6E" w:rsidRPr="00D56BA7">
          <w:rPr>
            <w:rFonts w:asciiTheme="majorBidi" w:eastAsia="Times New Roman" w:hAnsiTheme="majorBidi" w:cstheme="majorBidi"/>
            <w:noProof/>
          </w:rPr>
          <w:t>Myers, 1977</w:t>
        </w:r>
      </w:hyperlink>
      <w:r w:rsidR="003A7C6E" w:rsidRPr="00D56BA7">
        <w:rPr>
          <w:rFonts w:asciiTheme="majorBidi" w:eastAsia="Times New Roman" w:hAnsiTheme="majorBidi" w:cstheme="majorBidi"/>
          <w:noProof/>
        </w:rPr>
        <w:t xml:space="preserve">; </w:t>
      </w:r>
      <w:hyperlink w:anchor="_ENREF_24" w:tooltip="Myers, 1984 #49" w:history="1">
        <w:r w:rsidR="003A7C6E" w:rsidRPr="00D56BA7">
          <w:rPr>
            <w:rFonts w:asciiTheme="majorBidi" w:eastAsia="Times New Roman" w:hAnsiTheme="majorBidi" w:cstheme="majorBidi"/>
            <w:noProof/>
          </w:rPr>
          <w:t>Myers &amp; Majluf, 1984</w:t>
        </w:r>
      </w:hyperlink>
      <w:r w:rsidR="003A7C6E" w:rsidRPr="00D56BA7">
        <w:rPr>
          <w:rFonts w:asciiTheme="majorBidi" w:eastAsia="Times New Roman" w:hAnsiTheme="majorBidi" w:cstheme="majorBidi"/>
          <w:noProof/>
        </w:rPr>
        <w:t>)</w:t>
      </w:r>
      <w:r w:rsidR="003A7C6E" w:rsidRPr="00D56BA7">
        <w:rPr>
          <w:rFonts w:asciiTheme="majorBidi" w:eastAsia="Times New Roman" w:hAnsiTheme="majorBidi" w:cstheme="majorBidi"/>
        </w:rPr>
        <w:fldChar w:fldCharType="end"/>
      </w:r>
      <w:r w:rsidR="000F7C77" w:rsidRPr="00D56BA7">
        <w:rPr>
          <w:rFonts w:asciiTheme="majorBidi" w:eastAsia="Times New Roman" w:hAnsiTheme="majorBidi" w:cstheme="majorBidi"/>
        </w:rPr>
        <w:t xml:space="preserve">. This finding provides a further implication to reject the argument from Jensen </w:t>
      </w:r>
      <w:r w:rsidR="003A7C6E" w:rsidRPr="00D56BA7">
        <w:rPr>
          <w:rFonts w:asciiTheme="majorBidi" w:eastAsia="Times New Roman" w:hAnsiTheme="majorBidi" w:cstheme="majorBidi"/>
        </w:rPr>
        <w:fldChar w:fldCharType="begin"/>
      </w:r>
      <w:r w:rsidR="003A7C6E" w:rsidRPr="00D56BA7">
        <w:rPr>
          <w:rFonts w:asciiTheme="majorBidi" w:eastAsia="Times New Roman" w:hAnsiTheme="majorBidi" w:cstheme="majorBidi"/>
        </w:rPr>
        <w:instrText xml:space="preserve"> ADDIN EN.CITE &lt;EndNote&gt;&lt;Cite ExcludeAuth="1"&gt;&lt;Year&gt;1986&lt;/Year&gt;&lt;RecNum&gt;8&lt;/RecNum&gt;&lt;DisplayText&gt;(1986)&lt;/DisplayText&gt;&lt;record&gt;&lt;rec-number&gt;8&lt;/rec-number&gt;&lt;foreign-keys&gt;&lt;key app="EN" db-id="2wx959vtoevpf6e9rpcp5vfbvpv5tr2ffpdd"&gt;8&lt;/key&gt;&lt;/foreign-keys&gt;&lt;ref-type name="Journal Article"&gt;17&lt;/ref-type&gt;&lt;contributors&gt;&lt;authors&gt;&lt;author&gt;Jensen, M. C.&lt;/author&gt;&lt;/authors&gt;&lt;/contributors&gt;&lt;titles&gt;&lt;title&gt;Agency costs of free cash flow, corporate finance, and takeovers&lt;/title&gt;&lt;secondary-title&gt;American Economic Review&lt;/secondary-title&gt;&lt;/titles&gt;&lt;periodical&gt;&lt;full-title&gt;American Economic Review&lt;/full-title&gt;&lt;/periodical&gt;&lt;pages&gt;323-339&lt;/pages&gt;&lt;volume&gt;76&lt;/volume&gt;&lt;number&gt;2&lt;/number&gt;&lt;dates&gt;&lt;year&gt;1986&lt;/year&gt;&lt;/dates&gt;&lt;urls&gt;&lt;/urls&gt;&lt;/record&gt;&lt;/Cite&gt;&lt;/EndNote&gt;</w:instrText>
      </w:r>
      <w:r w:rsidR="003A7C6E" w:rsidRPr="00D56BA7">
        <w:rPr>
          <w:rFonts w:asciiTheme="majorBidi" w:eastAsia="Times New Roman" w:hAnsiTheme="majorBidi" w:cstheme="majorBidi"/>
        </w:rPr>
        <w:fldChar w:fldCharType="separate"/>
      </w:r>
      <w:r w:rsidR="003A7C6E" w:rsidRPr="00D56BA7">
        <w:rPr>
          <w:rFonts w:asciiTheme="majorBidi" w:eastAsia="Times New Roman" w:hAnsiTheme="majorBidi" w:cstheme="majorBidi"/>
          <w:noProof/>
        </w:rPr>
        <w:t>(</w:t>
      </w:r>
      <w:hyperlink w:anchor="_ENREF_13" w:tooltip="Jensen, 1986 #8" w:history="1">
        <w:r w:rsidR="003A7C6E" w:rsidRPr="00D56BA7">
          <w:rPr>
            <w:rFonts w:asciiTheme="majorBidi" w:eastAsia="Times New Roman" w:hAnsiTheme="majorBidi" w:cstheme="majorBidi"/>
            <w:noProof/>
          </w:rPr>
          <w:t>1986</w:t>
        </w:r>
      </w:hyperlink>
      <w:r w:rsidR="003A7C6E" w:rsidRPr="00D56BA7">
        <w:rPr>
          <w:rFonts w:asciiTheme="majorBidi" w:eastAsia="Times New Roman" w:hAnsiTheme="majorBidi" w:cstheme="majorBidi"/>
          <w:noProof/>
        </w:rPr>
        <w:t>)</w:t>
      </w:r>
      <w:r w:rsidR="003A7C6E" w:rsidRPr="00D56BA7">
        <w:rPr>
          <w:rFonts w:asciiTheme="majorBidi" w:eastAsia="Times New Roman" w:hAnsiTheme="majorBidi" w:cstheme="majorBidi"/>
        </w:rPr>
        <w:fldChar w:fldCharType="end"/>
      </w:r>
      <w:r w:rsidR="000F7C77" w:rsidRPr="00D56BA7">
        <w:rPr>
          <w:rFonts w:asciiTheme="majorBidi" w:eastAsia="Times New Roman" w:hAnsiTheme="majorBidi" w:cstheme="majorBidi"/>
        </w:rPr>
        <w:t xml:space="preserve">, Modigliani &amp; Miller </w:t>
      </w:r>
      <w:r w:rsidR="003A7C6E" w:rsidRPr="00D56BA7">
        <w:rPr>
          <w:rFonts w:asciiTheme="majorBidi" w:eastAsia="Times New Roman" w:hAnsiTheme="majorBidi" w:cstheme="majorBidi"/>
        </w:rPr>
        <w:fldChar w:fldCharType="begin"/>
      </w:r>
      <w:r w:rsidR="003A7C6E" w:rsidRPr="00D56BA7">
        <w:rPr>
          <w:rFonts w:asciiTheme="majorBidi" w:eastAsia="Times New Roman" w:hAnsiTheme="majorBidi" w:cstheme="majorBidi"/>
        </w:rPr>
        <w:instrText xml:space="preserve"> ADDIN EN.CITE &lt;EndNote&gt;&lt;Cite ExcludeAuth="1"&gt;&lt;Year&gt;1963&lt;/Year&gt;&lt;RecNum&gt;41&lt;/RecNum&gt;&lt;DisplayText&gt;(1963)&lt;/DisplayText&gt;&lt;record&gt;&lt;rec-number&gt;41&lt;/rec-number&gt;&lt;foreign-keys&gt;&lt;key app="EN" db-id="2wx959vtoevpf6e9rpcp5vfbvpv5tr2ffpdd"&gt;41&lt;/key&gt;&lt;/foreign-keys&gt;&lt;ref-type name="Journal Article"&gt;17&lt;/ref-type&gt;&lt;contributors&gt;&lt;authors&gt;&lt;author&gt;Franco Modigliani&lt;/author&gt;&lt;author&gt;Merton H. Miller&lt;/author&gt;&lt;/authors&gt;&lt;/contributors&gt;&lt;titles&gt;&lt;title&gt;Corporate income taxes and the cost of capital: a correction&lt;/title&gt;&lt;secondary-title&gt;American Economic Review&lt;/secondary-title&gt;&lt;/titles&gt;&lt;periodical&gt;&lt;full-title&gt;American Economic Review&lt;/full-title&gt;&lt;/periodical&gt;&lt;pages&gt;433-443&lt;/pages&gt;&lt;volume&gt;53&lt;/volume&gt;&lt;number&gt;3&lt;/number&gt;&lt;dates&gt;&lt;year&gt;1963&lt;/year&gt;&lt;/dates&gt;&lt;urls&gt;&lt;/urls&gt;&lt;/record&gt;&lt;/Cite&gt;&lt;Cite&gt;&lt;Author&gt;Modigliani&lt;/Author&gt;&lt;Year&gt;1963&lt;/Year&gt;&lt;RecNum&gt;41&lt;/RecNum&gt;&lt;record&gt;&lt;rec-number&gt;41&lt;/rec-number&gt;&lt;foreign-keys&gt;&lt;key app="EN" db-id="2wx959vtoevpf6e9rpcp5vfbvpv5tr2ffpdd"&gt;41&lt;/key&gt;&lt;/foreign-keys&gt;&lt;ref-type name="Journal Article"&gt;17&lt;/ref-type&gt;&lt;contributors&gt;&lt;authors&gt;&lt;author&gt;Franco Modigliani&lt;/author&gt;&lt;author&gt;Merton H. Miller&lt;/author&gt;&lt;/authors&gt;&lt;/contributors&gt;&lt;titles&gt;&lt;title&gt;Corporate income taxes and the cost of capital: a correction&lt;/title&gt;&lt;secondary-title&gt;American Economic Review&lt;/secondary-title&gt;&lt;/titles&gt;&lt;periodical&gt;&lt;full-title&gt;American Economic Review&lt;/full-title&gt;&lt;/periodical&gt;&lt;pages&gt;433-443&lt;/pages&gt;&lt;volume&gt;53&lt;/volume&gt;&lt;number&gt;3&lt;/number&gt;&lt;dates&gt;&lt;year&gt;1963&lt;/year&gt;&lt;/dates&gt;&lt;urls&gt;&lt;/urls&gt;&lt;/record&gt;&lt;/Cite&gt;&lt;/EndNote&gt;</w:instrText>
      </w:r>
      <w:r w:rsidR="003A7C6E" w:rsidRPr="00D56BA7">
        <w:rPr>
          <w:rFonts w:asciiTheme="majorBidi" w:eastAsia="Times New Roman" w:hAnsiTheme="majorBidi" w:cstheme="majorBidi"/>
        </w:rPr>
        <w:fldChar w:fldCharType="separate"/>
      </w:r>
      <w:r w:rsidR="003A7C6E" w:rsidRPr="00D56BA7">
        <w:rPr>
          <w:rFonts w:asciiTheme="majorBidi" w:eastAsia="Times New Roman" w:hAnsiTheme="majorBidi" w:cstheme="majorBidi"/>
          <w:noProof/>
        </w:rPr>
        <w:t>(</w:t>
      </w:r>
      <w:hyperlink w:anchor="_ENREF_21" w:tooltip="Modigliani, 1963 #41" w:history="1">
        <w:r w:rsidR="003A7C6E" w:rsidRPr="00D56BA7">
          <w:rPr>
            <w:rFonts w:asciiTheme="majorBidi" w:eastAsia="Times New Roman" w:hAnsiTheme="majorBidi" w:cstheme="majorBidi"/>
            <w:noProof/>
          </w:rPr>
          <w:t>1963</w:t>
        </w:r>
      </w:hyperlink>
      <w:r w:rsidR="003A7C6E" w:rsidRPr="00D56BA7">
        <w:rPr>
          <w:rFonts w:asciiTheme="majorBidi" w:eastAsia="Times New Roman" w:hAnsiTheme="majorBidi" w:cstheme="majorBidi"/>
          <w:noProof/>
        </w:rPr>
        <w:t>)</w:t>
      </w:r>
      <w:r w:rsidR="003A7C6E" w:rsidRPr="00D56BA7">
        <w:rPr>
          <w:rFonts w:asciiTheme="majorBidi" w:eastAsia="Times New Roman" w:hAnsiTheme="majorBidi" w:cstheme="majorBidi"/>
        </w:rPr>
        <w:fldChar w:fldCharType="end"/>
      </w:r>
      <w:r w:rsidR="000F7C77" w:rsidRPr="00D56BA7">
        <w:rPr>
          <w:rFonts w:asciiTheme="majorBidi" w:eastAsia="Times New Roman" w:hAnsiTheme="majorBidi" w:cstheme="majorBidi"/>
        </w:rPr>
        <w:t xml:space="preserve">, Harris &amp; </w:t>
      </w:r>
      <w:proofErr w:type="spellStart"/>
      <w:r w:rsidR="000F7C77" w:rsidRPr="00D56BA7">
        <w:rPr>
          <w:rFonts w:asciiTheme="majorBidi" w:eastAsia="Times New Roman" w:hAnsiTheme="majorBidi" w:cstheme="majorBidi"/>
        </w:rPr>
        <w:t>Raviv</w:t>
      </w:r>
      <w:proofErr w:type="spellEnd"/>
      <w:r w:rsidR="000F7C77" w:rsidRPr="00D56BA7">
        <w:rPr>
          <w:rFonts w:asciiTheme="majorBidi" w:eastAsia="Times New Roman" w:hAnsiTheme="majorBidi" w:cstheme="majorBidi"/>
        </w:rPr>
        <w:t xml:space="preserve"> </w:t>
      </w:r>
      <w:r w:rsidR="003A7C6E" w:rsidRPr="00D56BA7">
        <w:rPr>
          <w:rFonts w:asciiTheme="majorBidi" w:eastAsia="Times New Roman" w:hAnsiTheme="majorBidi" w:cstheme="majorBidi"/>
          <w:noProof/>
        </w:rPr>
        <w:t>(</w:t>
      </w:r>
      <w:hyperlink w:anchor="_ENREF_9" w:tooltip="Harris, 1991 #9" w:history="1">
        <w:r w:rsidR="003A7C6E" w:rsidRPr="00D56BA7">
          <w:rPr>
            <w:rFonts w:asciiTheme="majorBidi" w:eastAsia="Times New Roman" w:hAnsiTheme="majorBidi" w:cstheme="majorBidi"/>
            <w:noProof/>
          </w:rPr>
          <w:t>1991</w:t>
        </w:r>
      </w:hyperlink>
      <w:r w:rsidR="003A7C6E" w:rsidRPr="00D56BA7">
        <w:rPr>
          <w:rFonts w:asciiTheme="majorBidi" w:eastAsia="Times New Roman" w:hAnsiTheme="majorBidi" w:cstheme="majorBidi"/>
          <w:noProof/>
        </w:rPr>
        <w:t>)</w:t>
      </w:r>
      <w:r w:rsidR="000F7C77" w:rsidRPr="00D56BA7">
        <w:rPr>
          <w:rFonts w:asciiTheme="majorBidi" w:eastAsia="Times New Roman" w:hAnsiTheme="majorBidi" w:cstheme="majorBidi"/>
        </w:rPr>
        <w:t xml:space="preserve"> and the TOT regarding the alternative of the interest/tax shield hypothesis that predicts to have a positive relationship between leverage and firm’s financial performance in the capital structure choice. In addition, it is believed that Malaysian firms may effect of the agency cost related to two factors: (</w:t>
      </w:r>
      <w:proofErr w:type="spellStart"/>
      <w:r w:rsidR="000F7C77" w:rsidRPr="00D56BA7">
        <w:rPr>
          <w:rFonts w:asciiTheme="majorBidi" w:eastAsia="Times New Roman" w:hAnsiTheme="majorBidi" w:cstheme="majorBidi"/>
        </w:rPr>
        <w:t>i</w:t>
      </w:r>
      <w:proofErr w:type="spellEnd"/>
      <w:r w:rsidR="000F7C77" w:rsidRPr="00D56BA7">
        <w:rPr>
          <w:rFonts w:asciiTheme="majorBidi" w:eastAsia="Times New Roman" w:hAnsiTheme="majorBidi" w:cstheme="majorBidi"/>
        </w:rPr>
        <w:t>) conflict between debt holders and shareholders due to the risk of default that is generated from ‘underinvestment’, the cost of bankruptcy, reorganization or liquidation, as well as ‘overhang’ problems (Myers, 1977)</w:t>
      </w:r>
      <w:r w:rsidR="000F7C77" w:rsidRPr="00D56BA7">
        <w:rPr>
          <w:rFonts w:asciiTheme="majorBidi" w:eastAsia="Times New Roman" w:hAnsiTheme="majorBidi" w:cstheme="majorBidi"/>
          <w:vertAlign w:val="superscript"/>
        </w:rPr>
        <w:footnoteReference w:id="8"/>
      </w:r>
      <w:r w:rsidR="000F7C77" w:rsidRPr="00D56BA7">
        <w:rPr>
          <w:rFonts w:asciiTheme="majorBidi" w:eastAsia="Times New Roman" w:hAnsiTheme="majorBidi" w:cstheme="majorBidi"/>
        </w:rPr>
        <w:t>; and (ii) conflict between the debt align the interest of the manager and shareholders. Those factors advocate that when a firm has more debt consumed in its capital structure, it would result in a drop in the firm’s performance. In addition, the implication from this relationship is that the Malaysian firms could attempt to choose less risky route, as  Malaysia is recognised as a “market-based oriented” instead of a “bank-based oriented” country (</w:t>
      </w:r>
      <w:proofErr w:type="spellStart"/>
      <w:r w:rsidR="000F7C77" w:rsidRPr="00D56BA7">
        <w:rPr>
          <w:rFonts w:asciiTheme="majorBidi" w:eastAsia="Times New Roman" w:hAnsiTheme="majorBidi" w:cstheme="majorBidi"/>
        </w:rPr>
        <w:t>Deesomsak</w:t>
      </w:r>
      <w:proofErr w:type="spellEnd"/>
      <w:r w:rsidR="000F7C77" w:rsidRPr="00D56BA7">
        <w:rPr>
          <w:rFonts w:asciiTheme="majorBidi" w:eastAsia="Times New Roman" w:hAnsiTheme="majorBidi" w:cstheme="majorBidi"/>
        </w:rPr>
        <w:t xml:space="preserve"> et al.</w:t>
      </w:r>
      <w:r w:rsidR="000B0A93" w:rsidRPr="00D56BA7">
        <w:rPr>
          <w:rFonts w:asciiTheme="majorBidi" w:eastAsia="Times New Roman" w:hAnsiTheme="majorBidi" w:cstheme="majorBidi"/>
        </w:rPr>
        <w:t xml:space="preserve">, 2004; La Porta et al., 1998). </w:t>
      </w:r>
      <w:r w:rsidR="000F7C77" w:rsidRPr="00D56BA7">
        <w:rPr>
          <w:rFonts w:asciiTheme="majorBidi" w:eastAsia="Times New Roman" w:hAnsiTheme="majorBidi" w:cstheme="majorBidi"/>
        </w:rPr>
        <w:t>Therefore, the consideration of the “market-based oriented” tends to encourage the average consumers to search for non-banking sources for their financial capital. Also, analysis that conducted with the Sobel test as shown in Table</w:t>
      </w:r>
      <w:r w:rsidR="000B0A93" w:rsidRPr="00D56BA7">
        <w:rPr>
          <w:rFonts w:asciiTheme="majorBidi" w:eastAsia="Times New Roman" w:hAnsiTheme="majorBidi" w:cstheme="majorBidi"/>
        </w:rPr>
        <w:t xml:space="preserve"> 3</w:t>
      </w:r>
      <w:r w:rsidR="000F7C77" w:rsidRPr="00D56BA7">
        <w:rPr>
          <w:rFonts w:asciiTheme="majorBidi" w:eastAsia="Times New Roman" w:hAnsiTheme="majorBidi" w:cstheme="majorBidi"/>
        </w:rPr>
        <w:t xml:space="preserve">, will make a further concrete confirmation of which of the variables could influence the relationship to firm’s financial performance by indirect effect (leverage). </w:t>
      </w:r>
    </w:p>
    <w:p w:rsidR="00900288" w:rsidRDefault="00900288" w:rsidP="002D1371">
      <w:pPr>
        <w:tabs>
          <w:tab w:val="center" w:pos="4520"/>
          <w:tab w:val="right" w:pos="9020"/>
        </w:tabs>
        <w:spacing w:after="0" w:line="240" w:lineRule="auto"/>
        <w:jc w:val="both"/>
        <w:rPr>
          <w:rFonts w:asciiTheme="majorBidi" w:eastAsia="Times New Roman" w:hAnsiTheme="majorBidi" w:cstheme="majorBidi"/>
        </w:rPr>
      </w:pPr>
    </w:p>
    <w:p w:rsidR="000B0A93" w:rsidRPr="00D56BA7" w:rsidRDefault="000B0A93" w:rsidP="002D1371">
      <w:pPr>
        <w:keepNext/>
        <w:keepLines/>
        <w:spacing w:after="0" w:line="240" w:lineRule="auto"/>
        <w:outlineLvl w:val="3"/>
        <w:rPr>
          <w:rFonts w:asciiTheme="majorBidi" w:eastAsia="Times New Roman" w:hAnsiTheme="majorBidi" w:cstheme="majorBidi"/>
          <w:b/>
          <w:bCs/>
          <w:iCs/>
          <w:color w:val="000000" w:themeColor="text1"/>
          <w:lang w:eastAsia="en-NZ"/>
        </w:rPr>
      </w:pPr>
    </w:p>
    <w:p w:rsidR="00900288" w:rsidRDefault="00900288" w:rsidP="00B038A8">
      <w:pPr>
        <w:spacing w:after="0" w:line="240" w:lineRule="auto"/>
        <w:rPr>
          <w:rFonts w:asciiTheme="majorBidi" w:eastAsia="Times New Roman" w:hAnsiTheme="majorBidi" w:cstheme="majorBidi"/>
          <w:bCs/>
          <w:iCs/>
          <w:color w:val="000000" w:themeColor="text1"/>
          <w:lang w:eastAsia="en-NZ"/>
        </w:rPr>
      </w:pPr>
    </w:p>
    <w:p w:rsidR="003E0F84" w:rsidRPr="00900288" w:rsidRDefault="000B0A93" w:rsidP="00900288">
      <w:pPr>
        <w:spacing w:after="0" w:line="240" w:lineRule="auto"/>
        <w:rPr>
          <w:rFonts w:asciiTheme="majorBidi" w:eastAsia="Times New Roman" w:hAnsiTheme="majorBidi" w:cstheme="majorBidi"/>
          <w:b/>
          <w:iCs/>
          <w:noProof/>
          <w:color w:val="000000" w:themeColor="text1"/>
          <w:lang w:eastAsia="en-NZ"/>
        </w:rPr>
      </w:pPr>
      <w:r w:rsidRPr="003E0F84">
        <w:rPr>
          <w:rFonts w:asciiTheme="majorBidi" w:eastAsia="Times New Roman" w:hAnsiTheme="majorBidi" w:cstheme="majorBidi"/>
          <w:bCs/>
          <w:iCs/>
          <w:color w:val="000000" w:themeColor="text1"/>
          <w:lang w:eastAsia="en-NZ"/>
        </w:rPr>
        <w:fldChar w:fldCharType="begin"/>
      </w:r>
      <w:r w:rsidRPr="003E0F84">
        <w:rPr>
          <w:rFonts w:asciiTheme="majorBidi" w:eastAsia="Times New Roman" w:hAnsiTheme="majorBidi" w:cstheme="majorBidi"/>
          <w:bCs/>
          <w:iCs/>
          <w:color w:val="000000" w:themeColor="text1"/>
          <w:lang w:eastAsia="en-NZ"/>
        </w:rPr>
        <w:instrText xml:space="preserve"> ADDIN EN.REFLIST </w:instrText>
      </w:r>
      <w:r w:rsidRPr="003E0F84">
        <w:rPr>
          <w:rFonts w:asciiTheme="majorBidi" w:eastAsia="Times New Roman" w:hAnsiTheme="majorBidi" w:cstheme="majorBidi"/>
          <w:bCs/>
          <w:iCs/>
          <w:color w:val="000000" w:themeColor="text1"/>
          <w:lang w:eastAsia="en-NZ"/>
        </w:rPr>
        <w:fldChar w:fldCharType="separate"/>
      </w:r>
      <w:r w:rsidR="00900288">
        <w:rPr>
          <w:rFonts w:asciiTheme="majorBidi" w:eastAsia="Times New Roman" w:hAnsiTheme="majorBidi" w:cstheme="majorBidi"/>
          <w:b/>
          <w:iCs/>
          <w:noProof/>
          <w:color w:val="000000" w:themeColor="text1"/>
          <w:lang w:eastAsia="en-NZ"/>
        </w:rPr>
        <w:t>References</w:t>
      </w:r>
    </w:p>
    <w:p w:rsidR="003E0F84" w:rsidRPr="00900288" w:rsidRDefault="003E0F84" w:rsidP="002D1371">
      <w:pPr>
        <w:spacing w:after="0" w:line="240" w:lineRule="auto"/>
        <w:ind w:left="720" w:hanging="720"/>
        <w:rPr>
          <w:rFonts w:asciiTheme="majorBidi" w:eastAsia="Times New Roman" w:hAnsiTheme="majorBidi" w:cstheme="majorBidi"/>
          <w:bCs/>
          <w:iCs/>
          <w:noProof/>
          <w:color w:val="000000" w:themeColor="text1"/>
          <w:lang w:eastAsia="en-NZ"/>
        </w:rPr>
      </w:pPr>
      <w:bookmarkStart w:id="2" w:name="_ENREF_17"/>
      <w:r w:rsidRPr="00900288">
        <w:rPr>
          <w:rFonts w:asciiTheme="majorBidi" w:eastAsia="Times New Roman" w:hAnsiTheme="majorBidi" w:cstheme="majorBidi"/>
          <w:bCs/>
          <w:noProof/>
          <w:color w:val="000000" w:themeColor="text1"/>
          <w:lang w:eastAsia="en-NZ"/>
        </w:rPr>
        <w:t>Asian Development Bank (ADB)</w:t>
      </w:r>
      <w:r w:rsidRPr="00900288">
        <w:rPr>
          <w:rFonts w:asciiTheme="majorBidi" w:eastAsia="Times New Roman" w:hAnsiTheme="majorBidi" w:cstheme="majorBidi"/>
          <w:bCs/>
          <w:i/>
          <w:iCs/>
          <w:noProof/>
          <w:color w:val="000000" w:themeColor="text1"/>
          <w:lang w:eastAsia="en-NZ"/>
        </w:rPr>
        <w:t xml:space="preserve"> </w:t>
      </w:r>
      <w:r w:rsidRPr="00900288">
        <w:rPr>
          <w:rFonts w:asciiTheme="majorBidi" w:eastAsia="Times New Roman" w:hAnsiTheme="majorBidi" w:cstheme="majorBidi"/>
          <w:bCs/>
          <w:iCs/>
          <w:noProof/>
          <w:color w:val="000000" w:themeColor="text1"/>
          <w:lang w:eastAsia="en-NZ"/>
        </w:rPr>
        <w:t xml:space="preserve">2012  [cited 2012 March 2012]; Available from: </w:t>
      </w:r>
      <w:hyperlink r:id="rId52" w:history="1">
        <w:r w:rsidRPr="00900288">
          <w:rPr>
            <w:rStyle w:val="Hyperlink"/>
            <w:rFonts w:asciiTheme="majorBidi" w:eastAsia="Times New Roman" w:hAnsiTheme="majorBidi" w:cstheme="majorBidi"/>
            <w:bCs/>
            <w:iCs/>
            <w:noProof/>
            <w:color w:val="000000" w:themeColor="text1"/>
            <w:lang w:eastAsia="en-NZ"/>
          </w:rPr>
          <w:t>http://www.adb.org/</w:t>
        </w:r>
      </w:hyperlink>
      <w:r w:rsidRPr="00900288">
        <w:rPr>
          <w:rFonts w:asciiTheme="majorBidi" w:eastAsia="Times New Roman" w:hAnsiTheme="majorBidi" w:cstheme="majorBidi"/>
          <w:bCs/>
          <w:iCs/>
          <w:noProof/>
          <w:color w:val="000000" w:themeColor="text1"/>
          <w:lang w:eastAsia="en-NZ"/>
        </w:rPr>
        <w:t>.</w:t>
      </w:r>
      <w:bookmarkEnd w:id="2"/>
    </w:p>
    <w:p w:rsidR="003E0F84" w:rsidRPr="00900288" w:rsidRDefault="003E0F84" w:rsidP="002D1371">
      <w:pPr>
        <w:spacing w:after="0" w:line="240" w:lineRule="auto"/>
        <w:ind w:left="720" w:hanging="720"/>
        <w:rPr>
          <w:rFonts w:asciiTheme="majorBidi" w:hAnsiTheme="majorBidi" w:cstheme="majorBidi"/>
        </w:rPr>
      </w:pPr>
      <w:bookmarkStart w:id="3" w:name="_ENREF_2"/>
      <w:r w:rsidRPr="00900288">
        <w:rPr>
          <w:rFonts w:asciiTheme="majorBidi" w:hAnsiTheme="majorBidi" w:cstheme="majorBidi"/>
        </w:rPr>
        <w:t xml:space="preserve">Baron, R. M., &amp; Kenny, D. A. (1986). The moderator–mediator variable distinction in social psychological research: Conceptual, strategic, and statistical considerations. </w:t>
      </w:r>
      <w:r w:rsidRPr="00900288">
        <w:rPr>
          <w:rFonts w:asciiTheme="majorBidi" w:hAnsiTheme="majorBidi" w:cstheme="majorBidi"/>
          <w:i/>
          <w:iCs/>
        </w:rPr>
        <w:t>Journal of Personality and Social Psychology, 51</w:t>
      </w:r>
      <w:r w:rsidRPr="00900288">
        <w:rPr>
          <w:rFonts w:asciiTheme="majorBidi" w:hAnsiTheme="majorBidi" w:cstheme="majorBidi"/>
        </w:rPr>
        <w:t xml:space="preserve">(6), 1173. </w:t>
      </w:r>
    </w:p>
    <w:p w:rsidR="003E0F84" w:rsidRPr="00900288" w:rsidRDefault="003E0F84" w:rsidP="002D1371">
      <w:pPr>
        <w:spacing w:after="0" w:line="240" w:lineRule="auto"/>
        <w:ind w:left="720" w:hanging="720"/>
        <w:rPr>
          <w:rFonts w:asciiTheme="majorBidi" w:hAnsiTheme="majorBidi" w:cstheme="majorBidi"/>
        </w:rPr>
      </w:pPr>
      <w:bookmarkStart w:id="4" w:name="_ENREF_6"/>
      <w:bookmarkEnd w:id="3"/>
      <w:r w:rsidRPr="00900288">
        <w:rPr>
          <w:rFonts w:asciiTheme="majorBidi" w:hAnsiTheme="majorBidi" w:cstheme="majorBidi"/>
        </w:rPr>
        <w:t xml:space="preserve">Berger, A. N., &amp; Bonaccorsi di Patti, E. (2006). Capital structure and firm performance: A new approach to testing agency theory and an application to the banking industry. </w:t>
      </w:r>
      <w:r w:rsidRPr="00900288">
        <w:rPr>
          <w:rFonts w:asciiTheme="majorBidi" w:hAnsiTheme="majorBidi" w:cstheme="majorBidi"/>
          <w:i/>
          <w:iCs/>
        </w:rPr>
        <w:t>Journal of Banking &amp; Finance, 30</w:t>
      </w:r>
      <w:r w:rsidRPr="00900288">
        <w:rPr>
          <w:rFonts w:asciiTheme="majorBidi" w:hAnsiTheme="majorBidi" w:cstheme="majorBidi"/>
        </w:rPr>
        <w:t xml:space="preserve">(4), 1065-1102. </w:t>
      </w:r>
    </w:p>
    <w:p w:rsidR="003E0F84" w:rsidRPr="00900288" w:rsidRDefault="003E0F84" w:rsidP="002D1371">
      <w:pPr>
        <w:spacing w:after="0" w:line="240" w:lineRule="auto"/>
        <w:ind w:left="720" w:hanging="720"/>
        <w:rPr>
          <w:rFonts w:asciiTheme="majorBidi" w:hAnsiTheme="majorBidi" w:cstheme="majorBidi"/>
        </w:rPr>
      </w:pPr>
      <w:bookmarkStart w:id="5" w:name="_ENREF_12"/>
      <w:bookmarkEnd w:id="4"/>
      <w:r w:rsidRPr="00900288">
        <w:rPr>
          <w:rFonts w:asciiTheme="majorBidi" w:hAnsiTheme="majorBidi" w:cstheme="majorBidi"/>
        </w:rPr>
        <w:t xml:space="preserve">Chin, W. W. (1998). </w:t>
      </w:r>
      <w:r w:rsidRPr="00900288">
        <w:rPr>
          <w:rFonts w:asciiTheme="majorBidi" w:hAnsiTheme="majorBidi" w:cstheme="majorBidi"/>
          <w:i/>
          <w:iCs/>
        </w:rPr>
        <w:t>The partial least squares approach for structural equation modeling</w:t>
      </w:r>
      <w:r w:rsidRPr="00900288">
        <w:rPr>
          <w:rFonts w:asciiTheme="majorBidi" w:hAnsiTheme="majorBidi" w:cstheme="majorBidi"/>
        </w:rPr>
        <w:t xml:space="preserve">. G. A. Macoulides (Ed): Lawrence Erlbaum Associates: Mahwah, NJ. </w:t>
      </w:r>
    </w:p>
    <w:p w:rsidR="003E0F84" w:rsidRPr="00900288" w:rsidRDefault="003E0F84" w:rsidP="002D1371">
      <w:pPr>
        <w:spacing w:after="0" w:line="240" w:lineRule="auto"/>
        <w:ind w:left="720" w:hanging="720"/>
        <w:rPr>
          <w:rFonts w:asciiTheme="majorBidi" w:eastAsia="Times New Roman" w:hAnsiTheme="majorBidi" w:cstheme="majorBidi"/>
          <w:bCs/>
          <w:iCs/>
          <w:noProof/>
          <w:color w:val="000000" w:themeColor="text1"/>
          <w:lang w:eastAsia="en-NZ"/>
        </w:rPr>
      </w:pPr>
      <w:r w:rsidRPr="00900288">
        <w:rPr>
          <w:rFonts w:asciiTheme="majorBidi" w:hAnsiTheme="majorBidi" w:cstheme="majorBidi"/>
        </w:rPr>
        <w:t xml:space="preserve">Dessí, R., &amp; Robertson, D. (2003). Debt, incentives and performance: Evidence from UK panel data. </w:t>
      </w:r>
      <w:r w:rsidRPr="00900288">
        <w:rPr>
          <w:rFonts w:asciiTheme="majorBidi" w:hAnsiTheme="majorBidi" w:cstheme="majorBidi"/>
          <w:i/>
          <w:iCs/>
        </w:rPr>
        <w:t>The Economic Journal, 113</w:t>
      </w:r>
      <w:r w:rsidRPr="00900288">
        <w:rPr>
          <w:rFonts w:asciiTheme="majorBidi" w:hAnsiTheme="majorBidi" w:cstheme="majorBidi"/>
        </w:rPr>
        <w:t>(490), 903-919</w:t>
      </w:r>
      <w:r w:rsidRPr="00900288">
        <w:rPr>
          <w:rFonts w:asciiTheme="majorBidi" w:eastAsia="Times New Roman" w:hAnsiTheme="majorBidi" w:cstheme="majorBidi"/>
          <w:bCs/>
          <w:iCs/>
          <w:noProof/>
          <w:color w:val="000000" w:themeColor="text1"/>
          <w:lang w:eastAsia="en-NZ"/>
        </w:rPr>
        <w:t>.</w:t>
      </w:r>
      <w:bookmarkEnd w:id="5"/>
    </w:p>
    <w:p w:rsidR="003E0F84" w:rsidRPr="00900288" w:rsidRDefault="003E0F84" w:rsidP="002D1371">
      <w:pPr>
        <w:spacing w:after="0" w:line="240" w:lineRule="auto"/>
        <w:ind w:left="720" w:hanging="720"/>
        <w:rPr>
          <w:rFonts w:asciiTheme="majorBidi" w:hAnsiTheme="majorBidi" w:cstheme="majorBidi"/>
        </w:rPr>
      </w:pPr>
      <w:bookmarkStart w:id="6" w:name="_ENREF_5"/>
      <w:r w:rsidRPr="00900288">
        <w:rPr>
          <w:rFonts w:asciiTheme="majorBidi" w:hAnsiTheme="majorBidi" w:cstheme="majorBidi"/>
        </w:rPr>
        <w:t xml:space="preserve">Fan, J. P. H., Titman, S., &amp; Twite, G. (2010). An international comparison of capital structure and debt maturity choices: National Bureau of Economic Research. </w:t>
      </w:r>
    </w:p>
    <w:p w:rsidR="003E0F84" w:rsidRPr="00900288" w:rsidRDefault="003E0F84" w:rsidP="002D1371">
      <w:pPr>
        <w:spacing w:after="0" w:line="240" w:lineRule="auto"/>
        <w:ind w:left="720" w:hanging="720"/>
        <w:rPr>
          <w:rFonts w:asciiTheme="majorBidi" w:hAnsiTheme="majorBidi" w:cstheme="majorBidi"/>
        </w:rPr>
      </w:pPr>
      <w:bookmarkStart w:id="7" w:name="_ENREF_15"/>
      <w:bookmarkEnd w:id="6"/>
      <w:r w:rsidRPr="00900288">
        <w:rPr>
          <w:rFonts w:asciiTheme="majorBidi" w:hAnsiTheme="majorBidi" w:cstheme="majorBidi"/>
        </w:rPr>
        <w:t xml:space="preserve">Gleason, K. C., Mathur, L. K., &amp; Mathur, I. (2000). The interrelationship between culture, capital structure, and performance: Evidence from European retailers. </w:t>
      </w:r>
      <w:r w:rsidRPr="00900288">
        <w:rPr>
          <w:rFonts w:asciiTheme="majorBidi" w:hAnsiTheme="majorBidi" w:cstheme="majorBidi"/>
          <w:i/>
          <w:iCs/>
        </w:rPr>
        <w:t>Journal of Business Research, 50</w:t>
      </w:r>
      <w:r w:rsidRPr="00900288">
        <w:rPr>
          <w:rFonts w:asciiTheme="majorBidi" w:hAnsiTheme="majorBidi" w:cstheme="majorBidi"/>
        </w:rPr>
        <w:t xml:space="preserve">(2), 185-191. </w:t>
      </w:r>
    </w:p>
    <w:p w:rsidR="003E0F84" w:rsidRPr="00900288" w:rsidRDefault="003E0F84" w:rsidP="002D1371">
      <w:pPr>
        <w:spacing w:after="0" w:line="240" w:lineRule="auto"/>
        <w:ind w:left="720" w:hanging="720"/>
        <w:rPr>
          <w:rFonts w:asciiTheme="majorBidi" w:hAnsiTheme="majorBidi" w:cstheme="majorBidi"/>
        </w:rPr>
      </w:pPr>
      <w:bookmarkStart w:id="8" w:name="_ENREF_8"/>
      <w:bookmarkEnd w:id="7"/>
      <w:r w:rsidRPr="00900288">
        <w:rPr>
          <w:rFonts w:asciiTheme="majorBidi" w:hAnsiTheme="majorBidi" w:cstheme="majorBidi"/>
        </w:rPr>
        <w:t xml:space="preserve">Hair, J. F., Ringle, C. M., &amp; Sarstedt, M. (2011). PLS-SEM: Indeed a silver bullet. </w:t>
      </w:r>
      <w:r w:rsidRPr="00900288">
        <w:rPr>
          <w:rFonts w:asciiTheme="majorBidi" w:hAnsiTheme="majorBidi" w:cstheme="majorBidi"/>
          <w:i/>
          <w:iCs/>
        </w:rPr>
        <w:t>The Journal of Marketing Theory and Practice, 19</w:t>
      </w:r>
      <w:r w:rsidRPr="00900288">
        <w:rPr>
          <w:rFonts w:asciiTheme="majorBidi" w:hAnsiTheme="majorBidi" w:cstheme="majorBidi"/>
        </w:rPr>
        <w:t xml:space="preserve">(2), 139-152. </w:t>
      </w:r>
    </w:p>
    <w:p w:rsidR="003E0F84" w:rsidRPr="00900288" w:rsidRDefault="003E0F84" w:rsidP="002D1371">
      <w:pPr>
        <w:spacing w:after="0" w:line="240" w:lineRule="auto"/>
        <w:ind w:left="720" w:hanging="720"/>
        <w:rPr>
          <w:rFonts w:asciiTheme="majorBidi" w:hAnsiTheme="majorBidi" w:cstheme="majorBidi"/>
        </w:rPr>
      </w:pPr>
      <w:bookmarkStart w:id="9" w:name="_ENREF_18"/>
      <w:bookmarkEnd w:id="8"/>
      <w:r w:rsidRPr="00900288">
        <w:rPr>
          <w:rFonts w:asciiTheme="majorBidi" w:hAnsiTheme="majorBidi" w:cstheme="majorBidi"/>
        </w:rPr>
        <w:t xml:space="preserve">Harris, M., &amp; Raviv, A. (1991). The theory of capital structure. </w:t>
      </w:r>
      <w:r w:rsidRPr="00900288">
        <w:rPr>
          <w:rFonts w:asciiTheme="majorBidi" w:hAnsiTheme="majorBidi" w:cstheme="majorBidi"/>
          <w:i/>
          <w:iCs/>
        </w:rPr>
        <w:t>The Journal of Finance, 46</w:t>
      </w:r>
      <w:r w:rsidRPr="00900288">
        <w:rPr>
          <w:rFonts w:asciiTheme="majorBidi" w:hAnsiTheme="majorBidi" w:cstheme="majorBidi"/>
        </w:rPr>
        <w:t xml:space="preserve">, 297-355. </w:t>
      </w:r>
    </w:p>
    <w:p w:rsidR="003E0F84" w:rsidRPr="00900288" w:rsidRDefault="003F1921" w:rsidP="002D1371">
      <w:pPr>
        <w:spacing w:after="0" w:line="240" w:lineRule="auto"/>
        <w:ind w:left="720" w:hanging="720"/>
        <w:rPr>
          <w:rFonts w:asciiTheme="majorBidi" w:eastAsia="Times New Roman" w:hAnsiTheme="majorBidi" w:cstheme="majorBidi"/>
          <w:bCs/>
          <w:iCs/>
          <w:noProof/>
          <w:color w:val="000000" w:themeColor="text1"/>
          <w:lang w:eastAsia="en-NZ"/>
        </w:rPr>
      </w:pPr>
      <w:hyperlink r:id="rId53" w:history="1">
        <w:r w:rsidR="003E0F84" w:rsidRPr="00900288">
          <w:rPr>
            <w:rStyle w:val="Hyperlink"/>
            <w:rFonts w:asciiTheme="majorBidi" w:eastAsia="Times New Roman" w:hAnsiTheme="majorBidi" w:cstheme="majorBidi"/>
            <w:bCs/>
            <w:iCs/>
            <w:noProof/>
            <w:color w:val="000000" w:themeColor="text1"/>
            <w:lang w:eastAsia="en-NZ"/>
          </w:rPr>
          <w:t>http://www.ifc.org/.</w:t>
        </w:r>
      </w:hyperlink>
      <w:r w:rsidR="003E0F84" w:rsidRPr="00900288">
        <w:rPr>
          <w:rFonts w:asciiTheme="majorBidi" w:eastAsia="Times New Roman" w:hAnsiTheme="majorBidi" w:cstheme="majorBidi"/>
          <w:bCs/>
          <w:iCs/>
          <w:noProof/>
          <w:color w:val="000000" w:themeColor="text1"/>
          <w:lang w:eastAsia="en-NZ"/>
        </w:rPr>
        <w:t>, I.F.C.I.  2012  [cited 2012 April 2012].</w:t>
      </w:r>
      <w:bookmarkEnd w:id="9"/>
    </w:p>
    <w:bookmarkStart w:id="10" w:name="_ENREF_16"/>
    <w:p w:rsidR="003E0F84" w:rsidRPr="00900288" w:rsidRDefault="003E0F84" w:rsidP="002D1371">
      <w:pPr>
        <w:spacing w:after="0" w:line="240" w:lineRule="auto"/>
        <w:ind w:left="720" w:hanging="720"/>
        <w:rPr>
          <w:rFonts w:asciiTheme="majorBidi" w:eastAsia="Times New Roman" w:hAnsiTheme="majorBidi" w:cstheme="majorBidi"/>
          <w:bCs/>
          <w:iCs/>
          <w:noProof/>
          <w:color w:val="000000" w:themeColor="text1"/>
          <w:lang w:eastAsia="en-NZ"/>
        </w:rPr>
      </w:pPr>
      <w:r w:rsidRPr="00900288">
        <w:fldChar w:fldCharType="begin"/>
      </w:r>
      <w:r w:rsidRPr="00900288">
        <w:rPr>
          <w:rFonts w:asciiTheme="majorBidi" w:hAnsiTheme="majorBidi" w:cstheme="majorBidi"/>
          <w:bCs/>
          <w:color w:val="000000" w:themeColor="text1"/>
        </w:rPr>
        <w:instrText xml:space="preserve"> HYPERLINK "http://www.worldbank.org/" </w:instrText>
      </w:r>
      <w:r w:rsidRPr="00900288">
        <w:fldChar w:fldCharType="separate"/>
      </w:r>
      <w:r w:rsidRPr="00900288">
        <w:rPr>
          <w:rStyle w:val="Hyperlink"/>
          <w:rFonts w:asciiTheme="majorBidi" w:eastAsia="Times New Roman" w:hAnsiTheme="majorBidi" w:cstheme="majorBidi"/>
          <w:bCs/>
          <w:iCs/>
          <w:noProof/>
          <w:color w:val="000000" w:themeColor="text1"/>
          <w:lang w:eastAsia="en-NZ"/>
        </w:rPr>
        <w:t>http://www.worldbank.org/</w:t>
      </w:r>
      <w:r w:rsidRPr="00900288">
        <w:rPr>
          <w:rStyle w:val="Hyperlink"/>
          <w:rFonts w:asciiTheme="majorBidi" w:eastAsia="Times New Roman" w:hAnsiTheme="majorBidi" w:cstheme="majorBidi"/>
          <w:bCs/>
          <w:iCs/>
          <w:noProof/>
          <w:color w:val="000000" w:themeColor="text1"/>
          <w:lang w:eastAsia="en-NZ"/>
        </w:rPr>
        <w:fldChar w:fldCharType="end"/>
      </w:r>
      <w:r w:rsidRPr="00900288">
        <w:rPr>
          <w:rFonts w:asciiTheme="majorBidi" w:eastAsia="Times New Roman" w:hAnsiTheme="majorBidi" w:cstheme="majorBidi"/>
          <w:bCs/>
          <w:iCs/>
          <w:noProof/>
          <w:color w:val="000000" w:themeColor="text1"/>
          <w:lang w:eastAsia="en-NZ"/>
        </w:rPr>
        <w:t>, F.s.d.o.t.W.B.  2012  [cited 2012.</w:t>
      </w:r>
      <w:bookmarkEnd w:id="10"/>
    </w:p>
    <w:p w:rsidR="003E0F84" w:rsidRPr="00900288" w:rsidRDefault="003E0F84" w:rsidP="002D1371">
      <w:pPr>
        <w:spacing w:after="0" w:line="240" w:lineRule="auto"/>
        <w:ind w:left="720" w:hanging="720"/>
        <w:rPr>
          <w:rFonts w:asciiTheme="majorBidi" w:hAnsiTheme="majorBidi" w:cstheme="majorBidi"/>
        </w:rPr>
      </w:pPr>
      <w:bookmarkStart w:id="11" w:name="_ENREF_13"/>
      <w:r w:rsidRPr="00900288">
        <w:rPr>
          <w:rFonts w:asciiTheme="majorBidi" w:hAnsiTheme="majorBidi" w:cstheme="majorBidi"/>
        </w:rPr>
        <w:t xml:space="preserve">Iacobucci, D., &amp; Duhachek, A. (2003). </w:t>
      </w:r>
      <w:r w:rsidRPr="00900288">
        <w:rPr>
          <w:rFonts w:asciiTheme="majorBidi" w:hAnsiTheme="majorBidi" w:cstheme="majorBidi"/>
          <w:i/>
          <w:iCs/>
        </w:rPr>
        <w:t>Mediating analysis</w:t>
      </w:r>
      <w:r w:rsidRPr="00900288">
        <w:rPr>
          <w:rFonts w:asciiTheme="majorBidi" w:hAnsiTheme="majorBidi" w:cstheme="majorBidi"/>
        </w:rPr>
        <w:t xml:space="preserve">. Paper presented at the Round table of the ACR Conference, Toronto. </w:t>
      </w:r>
    </w:p>
    <w:p w:rsidR="00900288" w:rsidRPr="00900288" w:rsidRDefault="00900288" w:rsidP="002D1371">
      <w:pPr>
        <w:spacing w:after="0" w:line="240" w:lineRule="auto"/>
        <w:ind w:left="720" w:hanging="720"/>
        <w:rPr>
          <w:rFonts w:asciiTheme="majorBidi" w:hAnsiTheme="majorBidi" w:cstheme="majorBidi"/>
        </w:rPr>
      </w:pPr>
      <w:bookmarkStart w:id="12" w:name="_ENREF_27"/>
      <w:bookmarkEnd w:id="11"/>
      <w:r w:rsidRPr="00900288">
        <w:rPr>
          <w:rFonts w:asciiTheme="majorBidi" w:hAnsiTheme="majorBidi" w:cstheme="majorBidi"/>
        </w:rPr>
        <w:t xml:space="preserve">Jensen, M. C., &amp; Meckling, W. H. (1976). Theory of the firm: Managerial behavior, agency costs and ownership structure. </w:t>
      </w:r>
      <w:r w:rsidRPr="00900288">
        <w:rPr>
          <w:rFonts w:asciiTheme="majorBidi" w:hAnsiTheme="majorBidi" w:cstheme="majorBidi"/>
          <w:i/>
          <w:iCs/>
        </w:rPr>
        <w:t>Journal of Financial Economics, 3</w:t>
      </w:r>
      <w:r w:rsidRPr="00900288">
        <w:rPr>
          <w:rFonts w:asciiTheme="majorBidi" w:hAnsiTheme="majorBidi" w:cstheme="majorBidi"/>
        </w:rPr>
        <w:t xml:space="preserve">(4), 305-360. </w:t>
      </w:r>
    </w:p>
    <w:p w:rsidR="00900288" w:rsidRPr="00900288" w:rsidRDefault="00900288" w:rsidP="002D1371">
      <w:pPr>
        <w:spacing w:after="0" w:line="240" w:lineRule="auto"/>
        <w:ind w:left="720" w:hanging="720"/>
        <w:rPr>
          <w:rFonts w:asciiTheme="majorBidi" w:hAnsiTheme="majorBidi" w:cstheme="majorBidi"/>
        </w:rPr>
      </w:pPr>
      <w:bookmarkStart w:id="13" w:name="_ENREF_26"/>
      <w:bookmarkEnd w:id="12"/>
      <w:r w:rsidRPr="00900288">
        <w:rPr>
          <w:rFonts w:asciiTheme="majorBidi" w:hAnsiTheme="majorBidi" w:cstheme="majorBidi"/>
        </w:rPr>
        <w:t xml:space="preserve">Jensen, M. C. (1986). Agency costs of free cash flow, corporate finance, and takeovers. </w:t>
      </w:r>
      <w:r w:rsidRPr="00900288">
        <w:rPr>
          <w:rFonts w:asciiTheme="majorBidi" w:hAnsiTheme="majorBidi" w:cstheme="majorBidi"/>
          <w:i/>
          <w:iCs/>
        </w:rPr>
        <w:t>American Economic Review, 76</w:t>
      </w:r>
      <w:r w:rsidRPr="00900288">
        <w:rPr>
          <w:rFonts w:asciiTheme="majorBidi" w:hAnsiTheme="majorBidi" w:cstheme="majorBidi"/>
        </w:rPr>
        <w:t xml:space="preserve">(2), 323-339. </w:t>
      </w:r>
    </w:p>
    <w:p w:rsidR="00900288" w:rsidRPr="00900288" w:rsidRDefault="00900288" w:rsidP="002D1371">
      <w:pPr>
        <w:spacing w:after="0" w:line="240" w:lineRule="auto"/>
        <w:ind w:left="720" w:hanging="720"/>
        <w:rPr>
          <w:rFonts w:asciiTheme="majorBidi" w:hAnsiTheme="majorBidi" w:cstheme="majorBidi"/>
        </w:rPr>
      </w:pPr>
      <w:bookmarkStart w:id="14" w:name="_ENREF_25"/>
      <w:bookmarkEnd w:id="13"/>
      <w:r w:rsidRPr="00900288">
        <w:rPr>
          <w:rFonts w:asciiTheme="majorBidi" w:hAnsiTheme="majorBidi" w:cstheme="majorBidi"/>
        </w:rPr>
        <w:t xml:space="preserve">MacKinnon, D. P., Lockwood, C. M., &amp; Williams, J. (2004). Confidence limits for the indirect effect: Distribution of the product and resampling methods. </w:t>
      </w:r>
      <w:r w:rsidRPr="00900288">
        <w:rPr>
          <w:rFonts w:asciiTheme="majorBidi" w:hAnsiTheme="majorBidi" w:cstheme="majorBidi"/>
          <w:i/>
          <w:iCs/>
        </w:rPr>
        <w:t>Multivariate Behavioral Research, 39</w:t>
      </w:r>
      <w:r w:rsidRPr="00900288">
        <w:rPr>
          <w:rFonts w:asciiTheme="majorBidi" w:hAnsiTheme="majorBidi" w:cstheme="majorBidi"/>
        </w:rPr>
        <w:t xml:space="preserve">(1), 99-128. </w:t>
      </w:r>
    </w:p>
    <w:p w:rsidR="00900288" w:rsidRPr="00900288" w:rsidRDefault="00900288" w:rsidP="002D1371">
      <w:pPr>
        <w:spacing w:after="0" w:line="240" w:lineRule="auto"/>
        <w:ind w:left="720" w:hanging="720"/>
        <w:rPr>
          <w:rFonts w:asciiTheme="majorBidi" w:hAnsiTheme="majorBidi" w:cstheme="majorBidi"/>
        </w:rPr>
      </w:pPr>
      <w:bookmarkStart w:id="15" w:name="_ENREF_23"/>
      <w:bookmarkEnd w:id="14"/>
      <w:r w:rsidRPr="00900288">
        <w:rPr>
          <w:rFonts w:asciiTheme="majorBidi" w:hAnsiTheme="majorBidi" w:cstheme="majorBidi"/>
        </w:rPr>
        <w:t xml:space="preserve">MacKinnon, D. P. (Ed.). (2008). </w:t>
      </w:r>
      <w:r w:rsidRPr="00900288">
        <w:rPr>
          <w:rFonts w:asciiTheme="majorBidi" w:hAnsiTheme="majorBidi" w:cstheme="majorBidi"/>
          <w:i/>
          <w:iCs/>
        </w:rPr>
        <w:t>Introduction to statistical mediation analysis</w:t>
      </w:r>
      <w:r w:rsidRPr="00900288">
        <w:rPr>
          <w:rFonts w:asciiTheme="majorBidi" w:hAnsiTheme="majorBidi" w:cstheme="majorBidi"/>
        </w:rPr>
        <w:t xml:space="preserve">. New York: Lawrence Erlbaum Associates </w:t>
      </w:r>
    </w:p>
    <w:p w:rsidR="00900288" w:rsidRPr="00900288" w:rsidRDefault="00900288" w:rsidP="002D1371">
      <w:pPr>
        <w:spacing w:after="0" w:line="240" w:lineRule="auto"/>
        <w:ind w:left="720" w:hanging="720"/>
        <w:rPr>
          <w:rFonts w:asciiTheme="majorBidi" w:hAnsiTheme="majorBidi" w:cstheme="majorBidi"/>
        </w:rPr>
      </w:pPr>
      <w:bookmarkStart w:id="16" w:name="_ENREF_3"/>
      <w:bookmarkEnd w:id="15"/>
      <w:r w:rsidRPr="00900288">
        <w:rPr>
          <w:rFonts w:asciiTheme="majorBidi" w:hAnsiTheme="majorBidi" w:cstheme="majorBidi"/>
        </w:rPr>
        <w:t xml:space="preserve">MacKinnon, D. P., Warsi, G., &amp; Dwyer, J. H. (1995). A simulation study of mediated effect measures. </w:t>
      </w:r>
      <w:r w:rsidRPr="00900288">
        <w:rPr>
          <w:rFonts w:asciiTheme="majorBidi" w:hAnsiTheme="majorBidi" w:cstheme="majorBidi"/>
          <w:i/>
          <w:iCs/>
        </w:rPr>
        <w:t>Multivariate Behavioral Research, 30</w:t>
      </w:r>
      <w:r w:rsidRPr="00900288">
        <w:rPr>
          <w:rFonts w:asciiTheme="majorBidi" w:hAnsiTheme="majorBidi" w:cstheme="majorBidi"/>
        </w:rPr>
        <w:t xml:space="preserve">(1), 41-62. </w:t>
      </w:r>
    </w:p>
    <w:p w:rsidR="00900288" w:rsidRPr="00900288" w:rsidRDefault="00900288" w:rsidP="002D1371">
      <w:pPr>
        <w:spacing w:after="0" w:line="240" w:lineRule="auto"/>
        <w:ind w:left="720" w:hanging="720"/>
        <w:rPr>
          <w:rFonts w:asciiTheme="majorBidi" w:hAnsiTheme="majorBidi" w:cstheme="majorBidi"/>
        </w:rPr>
      </w:pPr>
      <w:bookmarkStart w:id="17" w:name="_ENREF_4"/>
      <w:bookmarkEnd w:id="16"/>
      <w:r w:rsidRPr="00900288">
        <w:rPr>
          <w:rFonts w:asciiTheme="majorBidi" w:hAnsiTheme="majorBidi" w:cstheme="majorBidi"/>
        </w:rPr>
        <w:t xml:space="preserve">Margaritis, D., &amp; Psillaki, M. (2007). Capital structure and firm efficiency. </w:t>
      </w:r>
      <w:r w:rsidRPr="00900288">
        <w:rPr>
          <w:rFonts w:asciiTheme="majorBidi" w:hAnsiTheme="majorBidi" w:cstheme="majorBidi"/>
          <w:i/>
          <w:iCs/>
        </w:rPr>
        <w:t>Journal of Business Finance &amp; Accounting, 34</w:t>
      </w:r>
      <w:r w:rsidRPr="00900288">
        <w:rPr>
          <w:rFonts w:asciiTheme="majorBidi" w:hAnsiTheme="majorBidi" w:cstheme="majorBidi"/>
        </w:rPr>
        <w:t>(9</w:t>
      </w:r>
      <w:r w:rsidRPr="00900288">
        <w:rPr>
          <w:rFonts w:ascii="Cambria Math" w:hAnsi="Cambria Math" w:cs="Cambria Math"/>
        </w:rPr>
        <w:t>‐</w:t>
      </w:r>
      <w:r w:rsidRPr="00900288">
        <w:rPr>
          <w:rFonts w:asciiTheme="majorBidi" w:hAnsiTheme="majorBidi" w:cstheme="majorBidi"/>
        </w:rPr>
        <w:t xml:space="preserve">10), 1447-1469. </w:t>
      </w:r>
    </w:p>
    <w:p w:rsidR="00900288" w:rsidRPr="00900288" w:rsidRDefault="00900288" w:rsidP="002D1371">
      <w:pPr>
        <w:spacing w:after="0" w:line="240" w:lineRule="auto"/>
        <w:ind w:left="720" w:hanging="720"/>
        <w:rPr>
          <w:rFonts w:asciiTheme="majorBidi" w:hAnsiTheme="majorBidi" w:cstheme="majorBidi"/>
        </w:rPr>
      </w:pPr>
      <w:bookmarkStart w:id="18" w:name="_ENREF_11"/>
      <w:bookmarkEnd w:id="17"/>
      <w:r w:rsidRPr="00900288">
        <w:rPr>
          <w:rFonts w:asciiTheme="majorBidi" w:hAnsiTheme="majorBidi" w:cstheme="majorBidi"/>
        </w:rPr>
        <w:t xml:space="preserve">Margaritis, D., &amp; Psillaki, M. (2010). Capital structure, equity ownership and firm performance. </w:t>
      </w:r>
      <w:r w:rsidRPr="00900288">
        <w:rPr>
          <w:rFonts w:asciiTheme="majorBidi" w:hAnsiTheme="majorBidi" w:cstheme="majorBidi"/>
          <w:i/>
          <w:iCs/>
        </w:rPr>
        <w:t>Journal of Banking &amp; Finance, 34</w:t>
      </w:r>
      <w:r w:rsidRPr="00900288">
        <w:rPr>
          <w:rFonts w:asciiTheme="majorBidi" w:hAnsiTheme="majorBidi" w:cstheme="majorBidi"/>
        </w:rPr>
        <w:t xml:space="preserve">(3), 621-632. </w:t>
      </w:r>
    </w:p>
    <w:p w:rsidR="00900288" w:rsidRPr="00900288" w:rsidRDefault="00900288" w:rsidP="002D1371">
      <w:pPr>
        <w:spacing w:after="0" w:line="240" w:lineRule="auto"/>
        <w:ind w:left="720" w:hanging="720"/>
        <w:rPr>
          <w:rFonts w:asciiTheme="majorBidi" w:hAnsiTheme="majorBidi" w:cstheme="majorBidi"/>
        </w:rPr>
      </w:pPr>
      <w:bookmarkStart w:id="19" w:name="_ENREF_28"/>
      <w:bookmarkEnd w:id="18"/>
      <w:r w:rsidRPr="00900288">
        <w:rPr>
          <w:rFonts w:asciiTheme="majorBidi" w:hAnsiTheme="majorBidi" w:cstheme="majorBidi"/>
        </w:rPr>
        <w:t xml:space="preserve">McConnell, J. J., &amp; Servaes, H. (1995). Equity ownership and the two faces of debt. </w:t>
      </w:r>
      <w:r w:rsidRPr="00900288">
        <w:rPr>
          <w:rFonts w:asciiTheme="majorBidi" w:hAnsiTheme="majorBidi" w:cstheme="majorBidi"/>
          <w:i/>
          <w:iCs/>
        </w:rPr>
        <w:t>Journal of Financial Economics, 39</w:t>
      </w:r>
      <w:r w:rsidRPr="00900288">
        <w:rPr>
          <w:rFonts w:asciiTheme="majorBidi" w:hAnsiTheme="majorBidi" w:cstheme="majorBidi"/>
        </w:rPr>
        <w:t xml:space="preserve">(1), 131-157. </w:t>
      </w:r>
    </w:p>
    <w:p w:rsidR="00900288" w:rsidRPr="00900288" w:rsidRDefault="00900288" w:rsidP="002D1371">
      <w:pPr>
        <w:spacing w:after="0" w:line="240" w:lineRule="auto"/>
        <w:ind w:left="720" w:hanging="720"/>
        <w:rPr>
          <w:rFonts w:asciiTheme="majorBidi" w:hAnsiTheme="majorBidi" w:cstheme="majorBidi"/>
        </w:rPr>
      </w:pPr>
      <w:bookmarkStart w:id="20" w:name="_ENREF_9"/>
      <w:bookmarkEnd w:id="19"/>
      <w:r w:rsidRPr="00900288">
        <w:rPr>
          <w:rFonts w:asciiTheme="majorBidi" w:hAnsiTheme="majorBidi" w:cstheme="majorBidi"/>
        </w:rPr>
        <w:t xml:space="preserve">Modigliani, F., &amp; Miller, M. H. (1963). Corporate income taxes and the cost of capital: A correction. </w:t>
      </w:r>
      <w:r w:rsidRPr="00900288">
        <w:rPr>
          <w:rFonts w:asciiTheme="majorBidi" w:hAnsiTheme="majorBidi" w:cstheme="majorBidi"/>
          <w:i/>
          <w:iCs/>
        </w:rPr>
        <w:t>American Economic Review, 53</w:t>
      </w:r>
      <w:r w:rsidRPr="00900288">
        <w:rPr>
          <w:rFonts w:asciiTheme="majorBidi" w:hAnsiTheme="majorBidi" w:cstheme="majorBidi"/>
        </w:rPr>
        <w:t xml:space="preserve">(3), 433-443. </w:t>
      </w:r>
    </w:p>
    <w:p w:rsidR="00900288" w:rsidRPr="00900288" w:rsidRDefault="00900288" w:rsidP="002D1371">
      <w:pPr>
        <w:spacing w:after="0" w:line="240" w:lineRule="auto"/>
        <w:ind w:left="720" w:hanging="720"/>
        <w:rPr>
          <w:rFonts w:asciiTheme="majorBidi" w:hAnsiTheme="majorBidi" w:cstheme="majorBidi"/>
        </w:rPr>
      </w:pPr>
      <w:bookmarkStart w:id="21" w:name="_ENREF_21"/>
      <w:bookmarkEnd w:id="20"/>
      <w:r w:rsidRPr="00900288">
        <w:rPr>
          <w:rFonts w:asciiTheme="majorBidi" w:hAnsiTheme="majorBidi" w:cstheme="majorBidi"/>
        </w:rPr>
        <w:t xml:space="preserve">Mustapha, M., Ismail, H. B., &amp; Minai. (2011). </w:t>
      </w:r>
      <w:r w:rsidRPr="00900288">
        <w:rPr>
          <w:rFonts w:asciiTheme="majorBidi" w:hAnsiTheme="majorBidi" w:cstheme="majorBidi"/>
          <w:i/>
          <w:iCs/>
        </w:rPr>
        <w:t xml:space="preserve">Determinants of debt structure: empirical evidence from Malaysia. </w:t>
      </w:r>
      <w:r w:rsidRPr="00900288">
        <w:rPr>
          <w:rFonts w:asciiTheme="majorBidi" w:hAnsiTheme="majorBidi" w:cstheme="majorBidi"/>
        </w:rPr>
        <w:t xml:space="preserve">Paper presented at the 2nd International conference on business and economic research (2nd ICBER) proceeding. </w:t>
      </w:r>
    </w:p>
    <w:p w:rsidR="00900288" w:rsidRPr="00900288" w:rsidRDefault="00900288" w:rsidP="002D1371">
      <w:pPr>
        <w:spacing w:after="0" w:line="240" w:lineRule="auto"/>
        <w:ind w:left="720" w:hanging="720"/>
        <w:rPr>
          <w:rFonts w:asciiTheme="majorBidi" w:hAnsiTheme="majorBidi" w:cstheme="majorBidi"/>
        </w:rPr>
      </w:pPr>
      <w:bookmarkStart w:id="22" w:name="_ENREF_14"/>
      <w:bookmarkEnd w:id="21"/>
      <w:r w:rsidRPr="00900288">
        <w:rPr>
          <w:rFonts w:asciiTheme="majorBidi" w:hAnsiTheme="majorBidi" w:cstheme="majorBidi"/>
        </w:rPr>
        <w:t xml:space="preserve">Myers, S. C., &amp; Majluf, N. S. (1984). Corporate financing and investment decisions when firms have information that investors do not have. </w:t>
      </w:r>
      <w:r w:rsidRPr="00900288">
        <w:rPr>
          <w:rFonts w:asciiTheme="majorBidi" w:hAnsiTheme="majorBidi" w:cstheme="majorBidi"/>
          <w:i/>
          <w:iCs/>
        </w:rPr>
        <w:t>Journal of Financial Economics, 13</w:t>
      </w:r>
      <w:r w:rsidRPr="00900288">
        <w:rPr>
          <w:rFonts w:asciiTheme="majorBidi" w:hAnsiTheme="majorBidi" w:cstheme="majorBidi"/>
        </w:rPr>
        <w:t xml:space="preserve">, 187-221. </w:t>
      </w:r>
    </w:p>
    <w:p w:rsidR="00900288" w:rsidRPr="00900288" w:rsidRDefault="00900288" w:rsidP="002D1371">
      <w:pPr>
        <w:spacing w:after="0" w:line="240" w:lineRule="auto"/>
        <w:ind w:left="720" w:hanging="720"/>
        <w:rPr>
          <w:rFonts w:asciiTheme="majorBidi" w:hAnsiTheme="majorBidi" w:cstheme="majorBidi"/>
        </w:rPr>
      </w:pPr>
      <w:bookmarkStart w:id="23" w:name="_ENREF_20"/>
      <w:bookmarkEnd w:id="22"/>
      <w:r w:rsidRPr="00900288">
        <w:rPr>
          <w:rFonts w:asciiTheme="majorBidi" w:hAnsiTheme="majorBidi" w:cstheme="majorBidi"/>
        </w:rPr>
        <w:t xml:space="preserve">Myers, S. C. (1977). Determinants of corporate borrowing. </w:t>
      </w:r>
      <w:r w:rsidRPr="00900288">
        <w:rPr>
          <w:rFonts w:asciiTheme="majorBidi" w:hAnsiTheme="majorBidi" w:cstheme="majorBidi"/>
          <w:i/>
          <w:iCs/>
        </w:rPr>
        <w:t>Journal of Financial Economics, 5</w:t>
      </w:r>
      <w:r w:rsidRPr="00900288">
        <w:rPr>
          <w:rFonts w:asciiTheme="majorBidi" w:hAnsiTheme="majorBidi" w:cstheme="majorBidi"/>
        </w:rPr>
        <w:t xml:space="preserve">, 147-175. </w:t>
      </w:r>
    </w:p>
    <w:p w:rsidR="00900288" w:rsidRPr="00900288" w:rsidRDefault="00900288" w:rsidP="002D1371">
      <w:pPr>
        <w:spacing w:after="0" w:line="240" w:lineRule="auto"/>
        <w:ind w:left="720" w:hanging="720"/>
        <w:rPr>
          <w:rFonts w:asciiTheme="majorBidi" w:hAnsiTheme="majorBidi" w:cstheme="majorBidi"/>
        </w:rPr>
      </w:pPr>
      <w:bookmarkStart w:id="24" w:name="_ENREF_7"/>
      <w:bookmarkEnd w:id="23"/>
      <w:r w:rsidRPr="00900288">
        <w:rPr>
          <w:rFonts w:asciiTheme="majorBidi" w:hAnsiTheme="majorBidi" w:cstheme="majorBidi"/>
        </w:rPr>
        <w:t xml:space="preserve">Rajan, R. G., &amp; Zingales, L. (1995). What do we know about capital structure? Some evidence from international data. </w:t>
      </w:r>
      <w:r w:rsidRPr="00900288">
        <w:rPr>
          <w:rFonts w:asciiTheme="majorBidi" w:hAnsiTheme="majorBidi" w:cstheme="majorBidi"/>
          <w:i/>
          <w:iCs/>
        </w:rPr>
        <w:t>The Journal of Finance, 50</w:t>
      </w:r>
      <w:r w:rsidRPr="00900288">
        <w:rPr>
          <w:rFonts w:asciiTheme="majorBidi" w:hAnsiTheme="majorBidi" w:cstheme="majorBidi"/>
        </w:rPr>
        <w:t xml:space="preserve">, 1421-1460. </w:t>
      </w:r>
    </w:p>
    <w:p w:rsidR="00900288" w:rsidRPr="00900288" w:rsidRDefault="00900288" w:rsidP="002D1371">
      <w:pPr>
        <w:spacing w:after="0" w:line="240" w:lineRule="auto"/>
        <w:ind w:left="720" w:hanging="720"/>
        <w:rPr>
          <w:rFonts w:asciiTheme="majorBidi" w:hAnsiTheme="majorBidi" w:cstheme="majorBidi"/>
        </w:rPr>
      </w:pPr>
      <w:bookmarkStart w:id="25" w:name="_ENREF_19"/>
      <w:bookmarkEnd w:id="24"/>
      <w:r w:rsidRPr="00900288">
        <w:rPr>
          <w:rFonts w:asciiTheme="majorBidi" w:hAnsiTheme="majorBidi" w:cstheme="majorBidi"/>
        </w:rPr>
        <w:t xml:space="preserve">Ramadhan, A. H., Chen, J. J., Al-Khadash, H. A., &amp; Atmeh, M. (2012). A mediating role of debt level on the relationship between determinants of capital structure and firm's financial performance. </w:t>
      </w:r>
      <w:r w:rsidRPr="00900288">
        <w:rPr>
          <w:rFonts w:asciiTheme="majorBidi" w:hAnsiTheme="majorBidi" w:cstheme="majorBidi"/>
          <w:i/>
          <w:iCs/>
        </w:rPr>
        <w:t>International Research Journal of Applied Finance, 111</w:t>
      </w:r>
      <w:r w:rsidRPr="00900288">
        <w:rPr>
          <w:rFonts w:asciiTheme="majorBidi" w:hAnsiTheme="majorBidi" w:cstheme="majorBidi"/>
        </w:rPr>
        <w:t xml:space="preserve">(1), 65-92. </w:t>
      </w:r>
    </w:p>
    <w:p w:rsidR="00900288" w:rsidRPr="00900288" w:rsidRDefault="00900288" w:rsidP="002D1371">
      <w:pPr>
        <w:spacing w:after="0" w:line="240" w:lineRule="auto"/>
        <w:ind w:left="720" w:hanging="720"/>
        <w:rPr>
          <w:rFonts w:asciiTheme="majorBidi" w:hAnsiTheme="majorBidi" w:cstheme="majorBidi"/>
        </w:rPr>
      </w:pPr>
      <w:bookmarkStart w:id="26" w:name="_ENREF_1"/>
      <w:bookmarkEnd w:id="25"/>
      <w:r w:rsidRPr="00900288">
        <w:rPr>
          <w:rFonts w:asciiTheme="majorBidi" w:hAnsiTheme="majorBidi" w:cstheme="majorBidi"/>
        </w:rPr>
        <w:t xml:space="preserve">Sobel, M. E. (1982). Asymptotic confidence intervals for indirect effects in structural equation models. </w:t>
      </w:r>
      <w:r w:rsidRPr="00900288">
        <w:rPr>
          <w:rFonts w:asciiTheme="majorBidi" w:hAnsiTheme="majorBidi" w:cstheme="majorBidi"/>
          <w:i/>
          <w:iCs/>
        </w:rPr>
        <w:t>Sociological Methodology, 13</w:t>
      </w:r>
      <w:r w:rsidRPr="00900288">
        <w:rPr>
          <w:rFonts w:asciiTheme="majorBidi" w:hAnsiTheme="majorBidi" w:cstheme="majorBidi"/>
        </w:rPr>
        <w:t>, 290-312.</w:t>
      </w:r>
    </w:p>
    <w:p w:rsidR="00900288" w:rsidRPr="00900288" w:rsidRDefault="00900288" w:rsidP="002D1371">
      <w:pPr>
        <w:spacing w:after="0" w:line="240" w:lineRule="auto"/>
        <w:ind w:left="720" w:hanging="720"/>
        <w:rPr>
          <w:rFonts w:asciiTheme="majorBidi" w:hAnsiTheme="majorBidi" w:cstheme="majorBidi"/>
        </w:rPr>
      </w:pPr>
      <w:r w:rsidRPr="00900288">
        <w:rPr>
          <w:rFonts w:asciiTheme="majorBidi" w:hAnsiTheme="majorBidi" w:cstheme="majorBidi"/>
        </w:rPr>
        <w:t xml:space="preserve"> Titman, S., &amp; Wessels, R. (1988). The determinants of capital structure choice. </w:t>
      </w:r>
      <w:r w:rsidRPr="00900288">
        <w:rPr>
          <w:rFonts w:asciiTheme="majorBidi" w:hAnsiTheme="majorBidi" w:cstheme="majorBidi"/>
          <w:i/>
          <w:iCs/>
        </w:rPr>
        <w:t>The Journal of Finance</w:t>
      </w:r>
      <w:r w:rsidRPr="00900288">
        <w:rPr>
          <w:rFonts w:asciiTheme="majorBidi" w:hAnsiTheme="majorBidi" w:cstheme="majorBidi"/>
        </w:rPr>
        <w:t xml:space="preserve">, </w:t>
      </w:r>
      <w:r w:rsidRPr="00900288">
        <w:rPr>
          <w:rFonts w:asciiTheme="majorBidi" w:hAnsiTheme="majorBidi" w:cstheme="majorBidi"/>
          <w:i/>
          <w:iCs/>
        </w:rPr>
        <w:t>43</w:t>
      </w:r>
      <w:r w:rsidRPr="00900288">
        <w:rPr>
          <w:rFonts w:asciiTheme="majorBidi" w:hAnsiTheme="majorBidi" w:cstheme="majorBidi"/>
        </w:rPr>
        <w:t>(1), 1-19.</w:t>
      </w:r>
    </w:p>
    <w:bookmarkEnd w:id="26"/>
    <w:p w:rsidR="004D6010" w:rsidRPr="003E0F84" w:rsidRDefault="000B0A93" w:rsidP="002D1371">
      <w:pPr>
        <w:keepNext/>
        <w:keepLines/>
        <w:spacing w:after="0" w:line="240" w:lineRule="auto"/>
        <w:outlineLvl w:val="3"/>
        <w:rPr>
          <w:rFonts w:asciiTheme="majorBidi" w:eastAsia="Times New Roman" w:hAnsiTheme="majorBidi" w:cstheme="majorBidi"/>
          <w:bCs/>
          <w:iCs/>
          <w:color w:val="000000" w:themeColor="text1"/>
          <w:lang w:eastAsia="en-NZ"/>
        </w:rPr>
      </w:pPr>
      <w:r w:rsidRPr="003E0F84">
        <w:rPr>
          <w:rFonts w:asciiTheme="majorBidi" w:eastAsia="Times New Roman" w:hAnsiTheme="majorBidi" w:cstheme="majorBidi"/>
          <w:bCs/>
          <w:iCs/>
          <w:color w:val="000000" w:themeColor="text1"/>
          <w:lang w:eastAsia="en-NZ"/>
        </w:rPr>
        <w:fldChar w:fldCharType="end"/>
      </w:r>
    </w:p>
    <w:sectPr w:rsidR="004D6010" w:rsidRPr="003E0F84" w:rsidSect="00A225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7E9" w:rsidRDefault="008D07E9" w:rsidP="00F352D1">
      <w:pPr>
        <w:spacing w:after="0" w:line="240" w:lineRule="auto"/>
      </w:pPr>
      <w:r>
        <w:separator/>
      </w:r>
    </w:p>
  </w:endnote>
  <w:endnote w:type="continuationSeparator" w:id="0">
    <w:p w:rsidR="008D07E9" w:rsidRDefault="008D07E9" w:rsidP="00F35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MT">
    <w:altName w:val="Arial Unicode MS"/>
    <w:panose1 w:val="00000000000000000000"/>
    <w:charset w:val="80"/>
    <w:family w:val="auto"/>
    <w:notTrueType/>
    <w:pitch w:val="default"/>
    <w:sig w:usb0="00000081" w:usb1="08070000" w:usb2="00000010" w:usb3="00000000" w:csb0="00020008"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7E9" w:rsidRDefault="008D07E9" w:rsidP="00F352D1">
      <w:pPr>
        <w:spacing w:after="0" w:line="240" w:lineRule="auto"/>
      </w:pPr>
      <w:r>
        <w:separator/>
      </w:r>
    </w:p>
  </w:footnote>
  <w:footnote w:type="continuationSeparator" w:id="0">
    <w:p w:rsidR="008D07E9" w:rsidRDefault="008D07E9" w:rsidP="00F352D1">
      <w:pPr>
        <w:spacing w:after="0" w:line="240" w:lineRule="auto"/>
      </w:pPr>
      <w:r>
        <w:continuationSeparator/>
      </w:r>
    </w:p>
  </w:footnote>
  <w:footnote w:id="1">
    <w:p w:rsidR="003E0F84" w:rsidRPr="00F274A0" w:rsidRDefault="003E0F84" w:rsidP="00F352D1">
      <w:pPr>
        <w:pStyle w:val="FootnoteText"/>
        <w:jc w:val="both"/>
        <w:rPr>
          <w:lang w:val="en-NZ"/>
        </w:rPr>
      </w:pPr>
      <w:r>
        <w:rPr>
          <w:rStyle w:val="FootnoteReference"/>
        </w:rPr>
        <w:footnoteRef/>
      </w:r>
      <w:r w:rsidRPr="008D2D65">
        <w:rPr>
          <w:sz w:val="18"/>
          <w:szCs w:val="18"/>
        </w:rPr>
        <w:t>The arguments of using market and book value are numerous and even raise controversy regarding the appropriateness for the leverage measurement. Since market value is more realistic as it is closer to the intrinsic firm value and reflect to the potential future leverage. On the other hand, book value captures the better measure in the asset value and not the growth option investment that reflect by current market value (Barclay et al., 2006).</w:t>
      </w:r>
    </w:p>
  </w:footnote>
  <w:footnote w:id="2">
    <w:p w:rsidR="003E0F84" w:rsidRPr="0031511E" w:rsidRDefault="003E0F84" w:rsidP="00F352D1">
      <w:pPr>
        <w:pStyle w:val="FootnoteText"/>
        <w:jc w:val="both"/>
        <w:rPr>
          <w:rFonts w:ascii="Calibri" w:hAnsi="Calibri" w:cs="Calibri"/>
          <w:color w:val="FF0000"/>
        </w:rPr>
      </w:pPr>
      <w:r w:rsidRPr="0006715B">
        <w:footnoteRef/>
      </w:r>
      <w:r w:rsidRPr="0006715B">
        <w:t xml:space="preserve"> </w:t>
      </w:r>
      <w:r w:rsidRPr="00963B86">
        <w:rPr>
          <w:sz w:val="18"/>
          <w:szCs w:val="18"/>
        </w:rPr>
        <w:t xml:space="preserve">According to Jensen’s hypothesis, debt may act as a valuable managerial incentive mechanism for firms with large cash flows and few growth opportunities due to the inducement to management to pay out cash in the future, rather than investing in unprofitable projects compliant with extensive private benefit </w:t>
      </w:r>
      <w:r w:rsidRPr="00963B86">
        <w:rPr>
          <w:sz w:val="18"/>
          <w:szCs w:val="18"/>
        </w:rPr>
        <w:fldChar w:fldCharType="begin"/>
      </w:r>
      <w:r>
        <w:rPr>
          <w:sz w:val="18"/>
          <w:szCs w:val="18"/>
        </w:rPr>
        <w:instrText xml:space="preserve"> ADDIN EN.CITE &lt;EndNote&gt;&lt;Cite&gt;&lt;Author&gt;Jensen&lt;/Author&gt;&lt;Year&gt;1976&lt;/Year&gt;&lt;RecNum&gt;6&lt;/RecNum&gt;&lt;DisplayText&gt;[13]Jensen, M.C. and W.H. Meckling, &lt;style face="italic"&gt;Theory of the firm: Managerial behavior, agency costs and ownership structure.&lt;/style&gt; Journal of Financial Economics, 1976. &lt;style face="bold"&gt;3&lt;/style&gt;(4): p. 305-360.&lt;/DisplayText&gt;&lt;record&gt;&lt;rec-number&gt;6&lt;/rec-number&gt;&lt;foreign-keys&gt;&lt;key app="EN" db-id="2wx959vtoevpf6e9rpcp5vfbvpv5tr2ffpdd"&gt;6&lt;/key&gt;&lt;/foreign-keys&gt;&lt;ref-type name="Journal Article"&gt;17&lt;/ref-type&gt;&lt;contributors&gt;&lt;authors&gt;&lt;author&gt;Jensen, M. C.&lt;/author&gt;&lt;author&gt;Meckling, W. H.&lt;/author&gt;&lt;/authors&gt;&lt;/contributors&gt;&lt;titles&gt;&lt;title&gt;Theory of the firm: Managerial behavior, agency costs and ownership structure&lt;/title&gt;&lt;secondary-title&gt;Journal of Financial Economics&lt;/secondary-title&gt;&lt;/titles&gt;&lt;periodical&gt;&lt;full-title&gt;Journal of Financial Economics&lt;/full-title&gt;&lt;/periodical&gt;&lt;pages&gt;305-360&lt;/pages&gt;&lt;volume&gt;3&lt;/volume&gt;&lt;number&gt;4&lt;/number&gt;&lt;dates&gt;&lt;year&gt;1976&lt;/year&gt;&lt;/dates&gt;&lt;isbn&gt;0304-405X&lt;/isbn&gt;&lt;urls&gt;&lt;/urls&gt;&lt;/record&gt;&lt;/Cite&gt;&lt;/EndNote&gt;</w:instrText>
      </w:r>
      <w:r w:rsidRPr="00963B86">
        <w:rPr>
          <w:sz w:val="18"/>
          <w:szCs w:val="18"/>
        </w:rPr>
        <w:fldChar w:fldCharType="separate"/>
      </w:r>
      <w:r>
        <w:rPr>
          <w:noProof/>
          <w:sz w:val="18"/>
          <w:szCs w:val="18"/>
        </w:rPr>
        <w:t xml:space="preserve">[13]Jensen, M.C. and W.H. Meckling, </w:t>
      </w:r>
      <w:r w:rsidRPr="00FC15B6">
        <w:rPr>
          <w:i/>
          <w:noProof/>
          <w:sz w:val="18"/>
          <w:szCs w:val="18"/>
        </w:rPr>
        <w:t>Theory of the firm: Managerial behavior, agency costs and ownership structure.</w:t>
      </w:r>
      <w:r>
        <w:rPr>
          <w:noProof/>
          <w:sz w:val="18"/>
          <w:szCs w:val="18"/>
        </w:rPr>
        <w:t xml:space="preserve"> Journal of Financial Economics, 1976. </w:t>
      </w:r>
      <w:r w:rsidRPr="00FC15B6">
        <w:rPr>
          <w:b/>
          <w:noProof/>
          <w:sz w:val="18"/>
          <w:szCs w:val="18"/>
        </w:rPr>
        <w:t>3</w:t>
      </w:r>
      <w:r>
        <w:rPr>
          <w:noProof/>
          <w:sz w:val="18"/>
          <w:szCs w:val="18"/>
        </w:rPr>
        <w:t>(4): p. 305-360.</w:t>
      </w:r>
      <w:r w:rsidRPr="00963B86">
        <w:rPr>
          <w:sz w:val="18"/>
          <w:szCs w:val="18"/>
        </w:rPr>
        <w:fldChar w:fldCharType="end"/>
      </w:r>
      <w:r w:rsidRPr="00963B86">
        <w:rPr>
          <w:sz w:val="18"/>
          <w:szCs w:val="18"/>
        </w:rPr>
        <w:t>.</w:t>
      </w:r>
    </w:p>
  </w:footnote>
  <w:footnote w:id="3">
    <w:p w:rsidR="003E0F84" w:rsidRPr="00827FC5" w:rsidRDefault="003E0F84" w:rsidP="00023419">
      <w:pPr>
        <w:pStyle w:val="FootnoteText"/>
        <w:jc w:val="both"/>
        <w:rPr>
          <w:sz w:val="18"/>
          <w:szCs w:val="18"/>
          <w:lang w:val="en-NZ"/>
        </w:rPr>
      </w:pPr>
      <w:r w:rsidRPr="00827FC5">
        <w:rPr>
          <w:rStyle w:val="FootnoteReference"/>
          <w:sz w:val="18"/>
          <w:szCs w:val="18"/>
        </w:rPr>
        <w:footnoteRef/>
      </w:r>
      <w:r w:rsidRPr="00827FC5">
        <w:rPr>
          <w:sz w:val="18"/>
          <w:szCs w:val="18"/>
        </w:rPr>
        <w:t xml:space="preserve"> </w:t>
      </w:r>
      <w:r w:rsidRPr="00827FC5">
        <w:rPr>
          <w:sz w:val="18"/>
          <w:szCs w:val="18"/>
          <w:lang w:val="en-NZ"/>
        </w:rPr>
        <w:t xml:space="preserve">The latent firm attributes and their indicators or proxies for this study are as follows. Asset structure (AS) with its indicators are collateral value (CV) and tangibility (TANG), growth opportunity (GRW) with its indicators are growth to percentage of total assets (GRW%TA), growth of financial debt (GRW-FD), growth with market to book value ( GRW-MV/BV) and Tobin Q, firm size (FS) with its indicators are size with log sales (SIZE-Sales) and size with log total assets (SIZE-TA), Business risk (BR) with its indicator is earning volatility, Liquidity (LIQ) with its indicator is current ratio, non-debt tax shield (NDTS) with its indicators are </w:t>
      </w:r>
      <w:r w:rsidRPr="00827FC5">
        <w:rPr>
          <w:sz w:val="18"/>
          <w:szCs w:val="18"/>
        </w:rPr>
        <w:t>operating income to total assets (NDTS-OI) and  depreciation, depletion and amortization to total assets</w:t>
      </w:r>
      <w:r w:rsidRPr="00827FC5">
        <w:rPr>
          <w:sz w:val="18"/>
          <w:szCs w:val="18"/>
          <w:lang w:val="en-NZ"/>
        </w:rPr>
        <w:t xml:space="preserve"> (NDTS-DEP) and lastly the profitability (PROF) with its indicators are earnings before interest and taxation and depreciation  (EBITDA) and net profit margin (NPM). The macro-economic attributes and its indicators or proxies are as follows. The stock market development (SMD) and its indicator is the stock market capitalization to GDP, bond market development (BMD) and its indicator is bond capitalization to GDP, economic growth (EG) and its indicators are gross domestic product (GDP) and gross domestic investment (GDI), interest rate (IR) and its indicators are lending interest rate (Lending-IR) and real interest rate (Real-IR) and finally the inflation (INF) with its indicators are consumer price index (IF-CPI) and GDP deflator of annual % (IF-GDP).</w:t>
      </w:r>
    </w:p>
  </w:footnote>
  <w:footnote w:id="4">
    <w:p w:rsidR="003E0F84" w:rsidRPr="001E5CD3" w:rsidRDefault="003E0F84" w:rsidP="002041A3">
      <w:pPr>
        <w:pStyle w:val="FootnoteText"/>
        <w:jc w:val="both"/>
        <w:rPr>
          <w:sz w:val="18"/>
          <w:szCs w:val="18"/>
          <w:lang w:val="en-NZ"/>
        </w:rPr>
      </w:pPr>
      <w:r w:rsidRPr="00827FC5">
        <w:rPr>
          <w:rStyle w:val="FootnoteReference"/>
          <w:sz w:val="18"/>
          <w:szCs w:val="18"/>
        </w:rPr>
        <w:footnoteRef/>
      </w:r>
      <w:r w:rsidRPr="00827FC5">
        <w:rPr>
          <w:sz w:val="18"/>
          <w:szCs w:val="18"/>
        </w:rPr>
        <w:t xml:space="preserve">The data for  macro-economic attributes are such as </w:t>
      </w:r>
      <w:r w:rsidRPr="00827FC5">
        <w:rPr>
          <w:sz w:val="18"/>
          <w:szCs w:val="18"/>
        </w:rPr>
        <w:fldChar w:fldCharType="begin"/>
      </w:r>
      <w:r>
        <w:rPr>
          <w:sz w:val="18"/>
          <w:szCs w:val="18"/>
        </w:rPr>
        <w:instrText xml:space="preserve"> ADDIN EN.CITE &lt;EndNote&gt;&lt;Cite&gt;&lt;Author&gt;http://www.worldbank.org/&lt;/Author&gt;&lt;Year&gt;2012&lt;/Year&gt;&lt;RecNum&gt;201&lt;/RecNum&gt;&lt;Prefix&gt;Financial structure database of the World Bank (2012) &lt;/Prefix&gt;&lt;DisplayText&gt;[16]http://www.worldbank.org/, F.s.d.o.t.W.B.  2012  [cited 2012, [17]&lt;style face="italic"&gt;Asian Development Bank (ADB) &lt;/style&gt;2012  [cited 2012 March 2012]; Available from: http://www.adb.org/, [18]http://www.ifc.org/., I.F.C.I.  2012  [cited 2012 April 2012].&lt;/DisplayText&gt;&lt;record&gt;&lt;rec-number&gt;201&lt;/rec-number&gt;&lt;foreign-keys&gt;&lt;key app="EN" db-id="2wx959vtoevpf6e9rpcp5vfbvpv5tr2ffpdd"&gt;201&lt;/key&gt;&lt;/foreign-keys&gt;&lt;ref-type name="Web Page"&gt;12&lt;/ref-type&gt;&lt;contributors&gt;&lt;authors&gt;&lt;author&gt;Financial structure database of the World Bank http://www.worldbank.org/&lt;/author&gt;&lt;/authors&gt;&lt;/contributors&gt;&lt;titles&gt;&lt;/titles&gt;&lt;volume&gt;2012&lt;/volume&gt;&lt;dates&gt;&lt;year&gt;2012&lt;/year&gt;&lt;/dates&gt;&lt;urls&gt;&lt;/urls&gt;&lt;/record&gt;&lt;/Cite&gt;&lt;Cite ExcludeAuth="1"&gt;&lt;Year&gt;2012&lt;/Year&gt;&lt;RecNum&gt;176&lt;/RecNum&gt;&lt;Suffix&gt;: http://www/adb.org/ &lt;/Suffix&gt;&lt;record&gt;&lt;rec-number&gt;176&lt;/rec-number&gt;&lt;foreign-keys&gt;&lt;key app="EN" db-id="2wx959vtoevpf6e9rpcp5vfbvpv5tr2ffpdd"&gt;176&lt;/key&gt;&lt;/foreign-keys&gt;&lt;ref-type name="Web Page"&gt;12&lt;/ref-type&gt;&lt;contributors&gt;&lt;/contributors&gt;&lt;titles&gt;&lt;title&gt;Asian Development Bank (ADB) &lt;/title&gt;&lt;/titles&gt;&lt;volume&gt;2012&lt;/volume&gt;&lt;number&gt;March 2012&lt;/number&gt;&lt;dates&gt;&lt;year&gt;2012&lt;/year&gt;&lt;/dates&gt;&lt;urls&gt;&lt;related-urls&gt;&lt;url&gt;http://www.adb.org/&lt;/url&gt;&lt;/related-urls&gt;&lt;/urls&gt;&lt;/record&gt;&lt;/Cite&gt;&lt;Cite&gt;&lt;Author&gt;http://www.ifc.org/.&lt;/Author&gt;&lt;Year&gt;2012&lt;/Year&gt;&lt;RecNum&gt;202&lt;/RecNum&gt;&lt;Prefix&gt;Central Intelligence Agency (CIA) 2012 &lt;/Prefix&gt;&lt;record&gt;&lt;rec-number&gt;202&lt;/rec-number&gt;&lt;foreign-keys&gt;&lt;key app="EN" db-id="2wx959vtoevpf6e9rpcp5vfbvpv5tr2ffpdd"&gt;202&lt;/key&gt;&lt;/foreign-keys&gt;&lt;ref-type name="Web Page"&gt;12&lt;/ref-type&gt;&lt;contributors&gt;&lt;authors&gt;&lt;author&gt;International Finance Corporation (IFC) (2012) http://www.ifc.org/. &lt;/author&gt;&lt;/authors&gt;&lt;/contributors&gt;&lt;titles&gt;&lt;/titles&gt;&lt;volume&gt;2012&lt;/volume&gt;&lt;number&gt;April 2012&lt;/number&gt;&lt;dates&gt;&lt;year&gt;2012&lt;/year&gt;&lt;/dates&gt;&lt;urls&gt;&lt;/urls&gt;&lt;custom1&gt;2012&lt;/custom1&gt;&lt;/record&gt;&lt;/Cite&gt;&lt;/EndNote&gt;</w:instrText>
      </w:r>
      <w:r w:rsidRPr="00827FC5">
        <w:rPr>
          <w:sz w:val="18"/>
          <w:szCs w:val="18"/>
        </w:rPr>
        <w:fldChar w:fldCharType="separate"/>
      </w:r>
      <w:r>
        <w:rPr>
          <w:noProof/>
          <w:sz w:val="18"/>
          <w:szCs w:val="18"/>
        </w:rPr>
        <w:t>[16]http://www.worldbank.org/, F.s.d.o.t.W.B.  2012  [cited 2012, [17]</w:t>
      </w:r>
      <w:r w:rsidRPr="00FC15B6">
        <w:rPr>
          <w:i/>
          <w:noProof/>
          <w:sz w:val="18"/>
          <w:szCs w:val="18"/>
        </w:rPr>
        <w:t xml:space="preserve">Asian Development Bank (ADB) </w:t>
      </w:r>
      <w:r>
        <w:rPr>
          <w:noProof/>
          <w:sz w:val="18"/>
          <w:szCs w:val="18"/>
        </w:rPr>
        <w:t>2012  [cited 2012 March 2012]; Available from: http://www.adb.org/, [18]http://www.ifc.org/., I.F.C.I.  2012  [cited 2012 April 2012].</w:t>
      </w:r>
      <w:r w:rsidRPr="00827FC5">
        <w:rPr>
          <w:sz w:val="18"/>
          <w:szCs w:val="18"/>
        </w:rPr>
        <w:fldChar w:fldCharType="end"/>
      </w:r>
      <w:r w:rsidRPr="00827FC5">
        <w:rPr>
          <w:sz w:val="18"/>
          <w:szCs w:val="18"/>
        </w:rPr>
        <w:t>.</w:t>
      </w:r>
    </w:p>
  </w:footnote>
  <w:footnote w:id="5">
    <w:p w:rsidR="003E0F84" w:rsidRPr="00C9731C" w:rsidRDefault="003E0F84" w:rsidP="00B059D4">
      <w:pPr>
        <w:pStyle w:val="FootnoteText"/>
      </w:pPr>
      <w:r w:rsidRPr="001E5CD3">
        <w:rPr>
          <w:rStyle w:val="FootnoteReference"/>
          <w:sz w:val="18"/>
          <w:szCs w:val="18"/>
        </w:rPr>
        <w:footnoteRef/>
      </w:r>
      <w:r w:rsidRPr="001E5CD3">
        <w:rPr>
          <w:sz w:val="18"/>
          <w:szCs w:val="18"/>
        </w:rPr>
        <w:t xml:space="preserve">  “NPM” is noted as net profit margin and “EBITDA/TA” is noted as the basic earning power (earnings before interest and taxes and depreciation over total assets).</w:t>
      </w:r>
    </w:p>
  </w:footnote>
  <w:footnote w:id="6">
    <w:p w:rsidR="003E0F84" w:rsidRPr="00E15C3E" w:rsidRDefault="003E0F84" w:rsidP="00E15C3E">
      <w:pPr>
        <w:pStyle w:val="FootnoteText"/>
        <w:jc w:val="both"/>
        <w:rPr>
          <w:lang w:val="en-NZ"/>
        </w:rPr>
      </w:pPr>
      <w:r>
        <w:rPr>
          <w:rStyle w:val="FootnoteReference"/>
        </w:rPr>
        <w:footnoteRef/>
      </w:r>
      <w:r>
        <w:t xml:space="preserve"> </w:t>
      </w:r>
      <w:r w:rsidRPr="00E15C3E">
        <w:rPr>
          <w:color w:val="000000" w:themeColor="text1"/>
          <w:sz w:val="18"/>
          <w:szCs w:val="18"/>
        </w:rPr>
        <w:t xml:space="preserve">In essence, most agreed arguments from prior studies regarding the precondition that must be met regarding the mediation effect from the PLS-SEM simultaneous method are as follows </w:t>
      </w:r>
      <w:r w:rsidRPr="00E15C3E">
        <w:rPr>
          <w:sz w:val="18"/>
          <w:szCs w:val="18"/>
        </w:rPr>
        <w:fldChar w:fldCharType="begin">
          <w:fldData xml:space="preserve">PEVuZE5vdGU+PENpdGU+PEF1dGhvcj5CYXJvbjwvQXV0aG9yPjxZZWFyPjE5ODY8L1llYXI+PFJl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</w:fldData>
        </w:fldChar>
      </w:r>
      <w:r w:rsidRPr="00E15C3E">
        <w:rPr>
          <w:sz w:val="18"/>
          <w:szCs w:val="18"/>
        </w:rPr>
        <w:instrText xml:space="preserve"> ADDIN EN.CITE </w:instrText>
      </w:r>
      <w:r w:rsidRPr="00E15C3E">
        <w:rPr>
          <w:sz w:val="18"/>
          <w:szCs w:val="18"/>
        </w:rPr>
        <w:fldChar w:fldCharType="begin">
          <w:fldData xml:space="preserve">PEVuZE5vdGU+PENpdGU+PEF1dGhvcj5CYXJvbjwvQXV0aG9yPjxZZWFyPjE5ODY8L1llYXI+PFJl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</w:fldData>
        </w:fldChar>
      </w:r>
      <w:r w:rsidRPr="00E15C3E">
        <w:rPr>
          <w:sz w:val="18"/>
          <w:szCs w:val="18"/>
        </w:rPr>
        <w:instrText xml:space="preserve"> ADDIN EN.CITE.DATA </w:instrText>
      </w:r>
      <w:r w:rsidRPr="00E15C3E">
        <w:rPr>
          <w:sz w:val="18"/>
          <w:szCs w:val="18"/>
        </w:rPr>
      </w:r>
      <w:r w:rsidRPr="00E15C3E">
        <w:rPr>
          <w:sz w:val="18"/>
          <w:szCs w:val="18"/>
        </w:rPr>
        <w:fldChar w:fldCharType="end"/>
      </w:r>
      <w:r w:rsidRPr="00E15C3E">
        <w:rPr>
          <w:sz w:val="18"/>
          <w:szCs w:val="18"/>
        </w:rPr>
      </w:r>
      <w:r w:rsidRPr="00E15C3E">
        <w:rPr>
          <w:sz w:val="18"/>
          <w:szCs w:val="18"/>
        </w:rPr>
        <w:fldChar w:fldCharType="separate"/>
      </w:r>
      <w:r w:rsidRPr="00E15C3E">
        <w:rPr>
          <w:noProof/>
          <w:sz w:val="18"/>
          <w:szCs w:val="18"/>
        </w:rPr>
        <w:t>(</w:t>
      </w:r>
      <w:hyperlink w:anchor="_ENREF_9" w:tooltip="Baron, 1986 #149" w:history="1">
        <w:r w:rsidRPr="00E15C3E">
          <w:rPr>
            <w:noProof/>
            <w:sz w:val="18"/>
            <w:szCs w:val="18"/>
          </w:rPr>
          <w:t>Baron &amp; Kenny, 1986</w:t>
        </w:r>
      </w:hyperlink>
      <w:r w:rsidRPr="00E15C3E">
        <w:rPr>
          <w:noProof/>
          <w:sz w:val="18"/>
          <w:szCs w:val="18"/>
        </w:rPr>
        <w:t xml:space="preserve">; </w:t>
      </w:r>
      <w:hyperlink w:anchor="_ENREF_36" w:tooltip="Iacobucci, 2003 #172" w:history="1">
        <w:r w:rsidRPr="00E15C3E">
          <w:rPr>
            <w:noProof/>
            <w:sz w:val="18"/>
            <w:szCs w:val="18"/>
          </w:rPr>
          <w:t>Iacobucci &amp; Duhachek, 2003</w:t>
        </w:r>
      </w:hyperlink>
      <w:r w:rsidRPr="00E15C3E">
        <w:rPr>
          <w:noProof/>
          <w:sz w:val="18"/>
          <w:szCs w:val="18"/>
        </w:rPr>
        <w:t xml:space="preserve">; </w:t>
      </w:r>
      <w:hyperlink w:anchor="_ENREF_43" w:tooltip="MacKinnon, 1995 #185" w:history="1">
        <w:r w:rsidRPr="00E15C3E">
          <w:rPr>
            <w:noProof/>
            <w:sz w:val="18"/>
            <w:szCs w:val="18"/>
          </w:rPr>
          <w:t>MacKinnon et al., 1995</w:t>
        </w:r>
      </w:hyperlink>
      <w:r w:rsidRPr="00E15C3E">
        <w:rPr>
          <w:noProof/>
          <w:sz w:val="18"/>
          <w:szCs w:val="18"/>
        </w:rPr>
        <w:t>)</w:t>
      </w:r>
      <w:r w:rsidRPr="00E15C3E">
        <w:rPr>
          <w:sz w:val="18"/>
          <w:szCs w:val="18"/>
        </w:rPr>
        <w:fldChar w:fldCharType="end"/>
      </w:r>
      <w:r w:rsidRPr="00E15C3E">
        <w:rPr>
          <w:sz w:val="18"/>
          <w:szCs w:val="18"/>
        </w:rPr>
        <w:t>.</w:t>
      </w:r>
      <w:r w:rsidRPr="00E15C3E">
        <w:rPr>
          <w:color w:val="000000" w:themeColor="text1"/>
          <w:sz w:val="18"/>
          <w:szCs w:val="18"/>
        </w:rPr>
        <w:t xml:space="preserve"> First, the relationship between the path coefficients leverage (M) and the firm’s financial performance (Y) should be significant</w:t>
      </w:r>
      <w:r>
        <w:rPr>
          <w:color w:val="000000" w:themeColor="text1"/>
          <w:sz w:val="18"/>
          <w:szCs w:val="18"/>
        </w:rPr>
        <w:t xml:space="preserve">. Therefore, the Sobel Test for Model B does not have to perform because there is no significant relationship between leverage and performance. </w:t>
      </w:r>
    </w:p>
  </w:footnote>
  <w:footnote w:id="7">
    <w:p w:rsidR="003E0F84" w:rsidRPr="00260449" w:rsidRDefault="003E0F84" w:rsidP="000F7C77">
      <w:pPr>
        <w:pStyle w:val="FootnoteText"/>
        <w:jc w:val="both"/>
        <w:rPr>
          <w:sz w:val="18"/>
          <w:szCs w:val="18"/>
          <w:lang w:val="en-NZ"/>
        </w:rPr>
      </w:pPr>
      <w:r>
        <w:rPr>
          <w:rStyle w:val="FootnoteReference"/>
        </w:rPr>
        <w:footnoteRef/>
      </w:r>
      <w:r w:rsidRPr="00260449">
        <w:rPr>
          <w:sz w:val="18"/>
          <w:szCs w:val="18"/>
          <w:lang w:val="en-NZ"/>
        </w:rPr>
        <w:t xml:space="preserve">One of the key advantage of PLS-SEM versus traditional regression is the competency to test the mediating variables as part of comprehensive model </w:t>
      </w:r>
      <w:r w:rsidRPr="00260449">
        <w:rPr>
          <w:sz w:val="18"/>
          <w:szCs w:val="18"/>
          <w:lang w:val="en-NZ"/>
        </w:rPr>
        <w:fldChar w:fldCharType="begin"/>
      </w:r>
      <w:r>
        <w:rPr>
          <w:sz w:val="18"/>
          <w:szCs w:val="18"/>
          <w:lang w:val="en-NZ"/>
        </w:rPr>
        <w:instrText xml:space="preserve"> ADDIN EN.CITE &lt;EndNote&gt;&lt;Cite&gt;&lt;Author&gt;MacKinnon&lt;/Author&gt;&lt;Year&gt;2008&lt;/Year&gt;&lt;RecNum&gt;148&lt;/RecNum&gt;&lt;DisplayText&gt;[25]MacKinnon, D.P., ed. &lt;style face="italic"&gt;Introduction to statistical mediation analysis. New York: Lawrence Erlbaum Associates &lt;/style&gt;ed. t. ed. 2008, [26]MacKinnon, D.P., C.M. Lockwood, and J. Williams, &lt;style face="italic"&gt;Confidence limits for the indirect effect: Distribution of the product and resampling methods.&lt;/style&gt; Multivariate behavioral research, 2004. &lt;style face="bold"&gt;39&lt;/style&gt;(1): p. 99-128.&lt;/DisplayText&gt;&lt;record&gt;&lt;rec-number&gt;148&lt;/rec-number&gt;&lt;foreign-keys&gt;&lt;key app="EN" db-id="2wx959vtoevpf6e9rpcp5vfbvpv5tr2ffpdd"&gt;148&lt;/key&gt;&lt;/foreign-keys&gt;&lt;ref-type name="Edited Book"&gt;28&lt;/ref-type&gt;&lt;contributors&gt;&lt;authors&gt;&lt;author&gt;MacKinnon, D. P.&lt;/author&gt;&lt;/authors&gt;&lt;secondary-authors&gt;&lt;author&gt;7th ed.&lt;/author&gt;&lt;/secondary-authors&gt;&lt;/contributors&gt;&lt;titles&gt;&lt;title&gt;Introduction to statistical mediation analysis. New York: Lawrence Erlbaum Associates &lt;/title&gt;&lt;/titles&gt;&lt;dates&gt;&lt;year&gt;2008&lt;/year&gt;&lt;/dates&gt;&lt;urls&gt;&lt;/urls&gt;&lt;/record&gt;&lt;/Cite&gt;&lt;Cite&gt;&lt;Author&gt;MacKinnon&lt;/Author&gt;&lt;Year&gt;2004&lt;/Year&gt;&lt;RecNum&gt;147&lt;/RecNum&gt;&lt;record&gt;&lt;rec-number&gt;147&lt;/rec-number&gt;&lt;foreign-keys&gt;&lt;key app="EN" db-id="2wx959vtoevpf6e9rpcp5vfbvpv5tr2ffpdd"&gt;147&lt;/key&gt;&lt;/foreign-keys&gt;&lt;ref-type name="Journal Article"&gt;17&lt;/ref-type&gt;&lt;contributors&gt;&lt;authors&gt;&lt;author&gt;MacKinnon, D. P.&lt;/author&gt;&lt;author&gt;Lockwood, C. M.&lt;/author&gt;&lt;author&gt;Williams, J.&lt;/author&gt;&lt;/authors&gt;&lt;/contributors&gt;&lt;titles&gt;&lt;title&gt;Confidence limits for the indirect effect: Distribution of the product and resampling methods&lt;/title&gt;&lt;secondary-title&gt;Multivariate behavioral research&lt;/secondary-title&gt;&lt;/titles&gt;&lt;periodical&gt;&lt;full-title&gt;Multivariate behavioral research&lt;/full-title&gt;&lt;/periodical&gt;&lt;pages&gt;99-128&lt;/pages&gt;&lt;volume&gt;39&lt;/volume&gt;&lt;number&gt;1&lt;/number&gt;&lt;dates&gt;&lt;year&gt;2004&lt;/year&gt;&lt;/dates&gt;&lt;isbn&gt;0027-3171&lt;/isbn&gt;&lt;urls&gt;&lt;/urls&gt;&lt;/record&gt;&lt;/Cite&gt;&lt;/EndNote&gt;</w:instrText>
      </w:r>
      <w:r w:rsidRPr="00260449">
        <w:rPr>
          <w:sz w:val="18"/>
          <w:szCs w:val="18"/>
          <w:lang w:val="en-NZ"/>
        </w:rPr>
        <w:fldChar w:fldCharType="separate"/>
      </w:r>
      <w:r>
        <w:rPr>
          <w:noProof/>
          <w:sz w:val="18"/>
          <w:szCs w:val="18"/>
          <w:lang w:val="en-NZ"/>
        </w:rPr>
        <w:t xml:space="preserve">[25]MacKinnon, D.P., ed. </w:t>
      </w:r>
      <w:r w:rsidRPr="00FC15B6">
        <w:rPr>
          <w:i/>
          <w:noProof/>
          <w:sz w:val="18"/>
          <w:szCs w:val="18"/>
          <w:lang w:val="en-NZ"/>
        </w:rPr>
        <w:t xml:space="preserve">Introduction to statistical mediation analysis. New York: Lawrence Erlbaum Associates </w:t>
      </w:r>
      <w:r>
        <w:rPr>
          <w:noProof/>
          <w:sz w:val="18"/>
          <w:szCs w:val="18"/>
          <w:lang w:val="en-NZ"/>
        </w:rPr>
        <w:t xml:space="preserve">ed. t. ed. 2008, [26]MacKinnon, D.P., C.M. Lockwood, and J. Williams, </w:t>
      </w:r>
      <w:r w:rsidRPr="00FC15B6">
        <w:rPr>
          <w:i/>
          <w:noProof/>
          <w:sz w:val="18"/>
          <w:szCs w:val="18"/>
          <w:lang w:val="en-NZ"/>
        </w:rPr>
        <w:t>Confidence limits for the indirect effect: Distribution of the product and resampling methods.</w:t>
      </w:r>
      <w:r>
        <w:rPr>
          <w:noProof/>
          <w:sz w:val="18"/>
          <w:szCs w:val="18"/>
          <w:lang w:val="en-NZ"/>
        </w:rPr>
        <w:t xml:space="preserve"> Multivariate behavioral research, 2004. </w:t>
      </w:r>
      <w:r w:rsidRPr="00FC15B6">
        <w:rPr>
          <w:b/>
          <w:noProof/>
          <w:sz w:val="18"/>
          <w:szCs w:val="18"/>
          <w:lang w:val="en-NZ"/>
        </w:rPr>
        <w:t>39</w:t>
      </w:r>
      <w:r>
        <w:rPr>
          <w:noProof/>
          <w:sz w:val="18"/>
          <w:szCs w:val="18"/>
          <w:lang w:val="en-NZ"/>
        </w:rPr>
        <w:t>(1): p. 99-128.</w:t>
      </w:r>
      <w:r w:rsidRPr="00260449">
        <w:rPr>
          <w:sz w:val="18"/>
          <w:szCs w:val="18"/>
          <w:lang w:val="en-NZ"/>
        </w:rPr>
        <w:fldChar w:fldCharType="end"/>
      </w:r>
      <w:r w:rsidRPr="00260449">
        <w:rPr>
          <w:sz w:val="18"/>
          <w:szCs w:val="18"/>
          <w:lang w:val="en-NZ"/>
        </w:rPr>
        <w:t>. In SEM, any of the mediating variables is fully investigate as both direct and indirect effects are assessed together in the comprehensive model.</w:t>
      </w:r>
    </w:p>
  </w:footnote>
  <w:footnote w:id="8">
    <w:p w:rsidR="003E0F84" w:rsidRPr="0087631D" w:rsidRDefault="003E0F84" w:rsidP="000F7C77">
      <w:pPr>
        <w:pStyle w:val="FootnoteText"/>
        <w:jc w:val="both"/>
        <w:rPr>
          <w:lang w:val="en-NZ"/>
        </w:rPr>
      </w:pPr>
      <w:r w:rsidRPr="00260449">
        <w:rPr>
          <w:rStyle w:val="FootnoteReference"/>
          <w:sz w:val="18"/>
          <w:szCs w:val="18"/>
        </w:rPr>
        <w:footnoteRef/>
      </w:r>
      <w:r w:rsidRPr="00260449">
        <w:rPr>
          <w:sz w:val="18"/>
          <w:szCs w:val="18"/>
        </w:rPr>
        <w:t xml:space="preserve">From the shareholders’ perspective, as with the similar asset substitution problem, they are refused participation in low-risk </w:t>
      </w:r>
      <w:proofErr w:type="gramStart"/>
      <w:r w:rsidRPr="00260449">
        <w:rPr>
          <w:sz w:val="18"/>
          <w:szCs w:val="18"/>
        </w:rPr>
        <w:t>projects,</w:t>
      </w:r>
      <w:proofErr w:type="gramEnd"/>
      <w:r w:rsidRPr="00260449">
        <w:rPr>
          <w:sz w:val="18"/>
          <w:szCs w:val="18"/>
        </w:rPr>
        <w:t xml:space="preserve"> thus, shareholders will exchange low-risk assets for high-risk ones. This is because high-risk projects will generate higher profits thus, the larger income it gives benefit to the shareholders and the debt holders require only a fixed portion of cash flow. The agency problem exists between the debt holder and shareholder is due to that fact that debt holders are not compensated for the additional risk and shareholders enjoy the higher earnings.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32126"/>
    <w:multiLevelType w:val="multilevel"/>
    <w:tmpl w:val="18421482"/>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2B0C35C5"/>
    <w:multiLevelType w:val="multilevel"/>
    <w:tmpl w:val="78387E54"/>
    <w:lvl w:ilvl="0">
      <w:start w:val="1"/>
      <w:numFmt w:val="decimal"/>
      <w:lvlText w:val="%1."/>
      <w:lvlJc w:val="left"/>
      <w:pPr>
        <w:ind w:left="720" w:hanging="360"/>
      </w:pPr>
      <w:rPr>
        <w:rFonts w:hint="default"/>
      </w:rPr>
    </w:lvl>
    <w:lvl w:ilvl="1">
      <w:start w:val="6"/>
      <w:numFmt w:val="decimal"/>
      <w:isLgl/>
      <w:lvlText w:val="%1.%2."/>
      <w:lvlJc w:val="left"/>
      <w:pPr>
        <w:ind w:left="960" w:hanging="60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3E8110D9"/>
    <w:multiLevelType w:val="hybridMultilevel"/>
    <w:tmpl w:val="A5088BCA"/>
    <w:lvl w:ilvl="0" w:tplc="1409000F">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3EC5592E"/>
    <w:multiLevelType w:val="hybridMultilevel"/>
    <w:tmpl w:val="0AC6B088"/>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4ACB0CD7"/>
    <w:multiLevelType w:val="hybridMultilevel"/>
    <w:tmpl w:val="0AC6B088"/>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6C8573FC"/>
    <w:multiLevelType w:val="hybridMultilevel"/>
    <w:tmpl w:val="0AB89138"/>
    <w:lvl w:ilvl="0" w:tplc="C4C67578">
      <w:start w:val="4"/>
      <w:numFmt w:val="decimal"/>
      <w:lvlText w:val="%1."/>
      <w:lvlJc w:val="left"/>
      <w:pPr>
        <w:ind w:left="502" w:hanging="360"/>
      </w:pPr>
      <w:rPr>
        <w:rFonts w:hint="default"/>
        <w:color w:val="auto"/>
      </w:rPr>
    </w:lvl>
    <w:lvl w:ilvl="1" w:tplc="14090019">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6">
    <w:nsid w:val="78E11A9D"/>
    <w:multiLevelType w:val="hybridMultilevel"/>
    <w:tmpl w:val="BFB8AF94"/>
    <w:lvl w:ilvl="0" w:tplc="08C60D4E">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 Ainna&lt;/Style&gt;&lt;LeftDelim&gt;{&lt;/LeftDelim&gt;&lt;RightDelim&gt;}&lt;/RightDelim&gt;&lt;FontName&gt;Times New Roman&lt;/FontName&gt;&lt;FontSize&gt;10&lt;/FontSize&gt;&lt;ReflistTitle&gt;&lt;style size=&quot;16&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wx959vtoevpf6e9rpcp5vfbvpv5tr2ffpdd&quot;&gt;thesis&lt;record-ids&gt;&lt;item&gt;3&lt;/item&gt;&lt;item&gt;4&lt;/item&gt;&lt;item&gt;5&lt;/item&gt;&lt;item&gt;6&lt;/item&gt;&lt;item&gt;8&lt;/item&gt;&lt;item&gt;9&lt;/item&gt;&lt;item&gt;11&lt;/item&gt;&lt;item&gt;17&lt;/item&gt;&lt;item&gt;18&lt;/item&gt;&lt;item&gt;29&lt;/item&gt;&lt;item&gt;37&lt;/item&gt;&lt;item&gt;38&lt;/item&gt;&lt;item&gt;41&lt;/item&gt;&lt;item&gt;49&lt;/item&gt;&lt;item&gt;71&lt;/item&gt;&lt;item&gt;112&lt;/item&gt;&lt;item&gt;144&lt;/item&gt;&lt;item&gt;145&lt;/item&gt;&lt;item&gt;147&lt;/item&gt;&lt;item&gt;148&lt;/item&gt;&lt;item&gt;149&lt;/item&gt;&lt;item&gt;172&lt;/item&gt;&lt;item&gt;173&lt;/item&gt;&lt;item&gt;176&lt;/item&gt;&lt;item&gt;185&lt;/item&gt;&lt;item&gt;196&lt;/item&gt;&lt;item&gt;201&lt;/item&gt;&lt;item&gt;202&lt;/item&gt;&lt;/record-ids&gt;&lt;/item&gt;&lt;/Libraries&gt;"/>
  </w:docVars>
  <w:rsids>
    <w:rsidRoot w:val="00DC43B1"/>
    <w:rsid w:val="00003802"/>
    <w:rsid w:val="00023419"/>
    <w:rsid w:val="00040304"/>
    <w:rsid w:val="00045464"/>
    <w:rsid w:val="000B0A93"/>
    <w:rsid w:val="000B1B87"/>
    <w:rsid w:val="000B2586"/>
    <w:rsid w:val="000F7C77"/>
    <w:rsid w:val="00140CE6"/>
    <w:rsid w:val="00147229"/>
    <w:rsid w:val="0015308D"/>
    <w:rsid w:val="001A1B2D"/>
    <w:rsid w:val="001B15B5"/>
    <w:rsid w:val="001E131A"/>
    <w:rsid w:val="001E5CD3"/>
    <w:rsid w:val="002041A3"/>
    <w:rsid w:val="00231C84"/>
    <w:rsid w:val="00233867"/>
    <w:rsid w:val="00234E10"/>
    <w:rsid w:val="00253E7B"/>
    <w:rsid w:val="00260449"/>
    <w:rsid w:val="002733CE"/>
    <w:rsid w:val="002C3DA9"/>
    <w:rsid w:val="002D1371"/>
    <w:rsid w:val="002E3A25"/>
    <w:rsid w:val="0031275D"/>
    <w:rsid w:val="00321768"/>
    <w:rsid w:val="00373E04"/>
    <w:rsid w:val="00395798"/>
    <w:rsid w:val="003A7C6E"/>
    <w:rsid w:val="003C3AA6"/>
    <w:rsid w:val="003C59C3"/>
    <w:rsid w:val="003E0F84"/>
    <w:rsid w:val="003E7F99"/>
    <w:rsid w:val="003F1921"/>
    <w:rsid w:val="003F1B8C"/>
    <w:rsid w:val="004002F9"/>
    <w:rsid w:val="0040381C"/>
    <w:rsid w:val="004B52D3"/>
    <w:rsid w:val="004B7F34"/>
    <w:rsid w:val="004D6010"/>
    <w:rsid w:val="004F0BE0"/>
    <w:rsid w:val="00503CEA"/>
    <w:rsid w:val="005123B6"/>
    <w:rsid w:val="00526A98"/>
    <w:rsid w:val="00582194"/>
    <w:rsid w:val="00593E0D"/>
    <w:rsid w:val="005F2B75"/>
    <w:rsid w:val="00616A50"/>
    <w:rsid w:val="00635F0A"/>
    <w:rsid w:val="00644840"/>
    <w:rsid w:val="006A70E4"/>
    <w:rsid w:val="007000D9"/>
    <w:rsid w:val="0070321A"/>
    <w:rsid w:val="007459BD"/>
    <w:rsid w:val="00784B75"/>
    <w:rsid w:val="007A38AA"/>
    <w:rsid w:val="007B40EE"/>
    <w:rsid w:val="00827FC5"/>
    <w:rsid w:val="00843F87"/>
    <w:rsid w:val="00873CBE"/>
    <w:rsid w:val="008B353D"/>
    <w:rsid w:val="008C5163"/>
    <w:rsid w:val="008D07E9"/>
    <w:rsid w:val="008D2D65"/>
    <w:rsid w:val="008D449C"/>
    <w:rsid w:val="00900288"/>
    <w:rsid w:val="00922B65"/>
    <w:rsid w:val="00922D91"/>
    <w:rsid w:val="00930186"/>
    <w:rsid w:val="00960F33"/>
    <w:rsid w:val="009626A4"/>
    <w:rsid w:val="00963B86"/>
    <w:rsid w:val="009704F4"/>
    <w:rsid w:val="00975DC5"/>
    <w:rsid w:val="009C4855"/>
    <w:rsid w:val="009D4BA0"/>
    <w:rsid w:val="00A0320C"/>
    <w:rsid w:val="00A22580"/>
    <w:rsid w:val="00AD13C7"/>
    <w:rsid w:val="00B038A8"/>
    <w:rsid w:val="00B059D4"/>
    <w:rsid w:val="00B075A3"/>
    <w:rsid w:val="00B119F9"/>
    <w:rsid w:val="00B13522"/>
    <w:rsid w:val="00B37398"/>
    <w:rsid w:val="00B42D88"/>
    <w:rsid w:val="00B6618C"/>
    <w:rsid w:val="00B7450C"/>
    <w:rsid w:val="00BE7859"/>
    <w:rsid w:val="00C43874"/>
    <w:rsid w:val="00C8651F"/>
    <w:rsid w:val="00CE2DE7"/>
    <w:rsid w:val="00CF3DD4"/>
    <w:rsid w:val="00D048CC"/>
    <w:rsid w:val="00D12341"/>
    <w:rsid w:val="00D56BA7"/>
    <w:rsid w:val="00D6247B"/>
    <w:rsid w:val="00D75D13"/>
    <w:rsid w:val="00D80C42"/>
    <w:rsid w:val="00DC43B1"/>
    <w:rsid w:val="00DD0D70"/>
    <w:rsid w:val="00DF2D51"/>
    <w:rsid w:val="00E15C3E"/>
    <w:rsid w:val="00EF3350"/>
    <w:rsid w:val="00F164B2"/>
    <w:rsid w:val="00F352D1"/>
    <w:rsid w:val="00F86854"/>
    <w:rsid w:val="00F93ACF"/>
    <w:rsid w:val="00FA4889"/>
    <w:rsid w:val="00FB4DAA"/>
    <w:rsid w:val="00FC15B6"/>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43B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A1B2D"/>
    <w:pPr>
      <w:ind w:left="720"/>
      <w:contextualSpacing/>
    </w:pPr>
  </w:style>
  <w:style w:type="paragraph" w:styleId="FootnoteText">
    <w:name w:val="footnote text"/>
    <w:basedOn w:val="Normal"/>
    <w:link w:val="FootnoteTextChar"/>
    <w:uiPriority w:val="99"/>
    <w:rsid w:val="00F352D1"/>
    <w:pPr>
      <w:spacing w:after="0" w:line="240" w:lineRule="auto"/>
    </w:pPr>
    <w:rPr>
      <w:rFonts w:ascii="Times New Roman" w:eastAsia="Times New Roman" w:hAnsi="Times New Roman" w:cs="Times New Roman"/>
      <w:sz w:val="20"/>
      <w:szCs w:val="20"/>
      <w:lang w:val="en-US" w:eastAsia="en-AU"/>
    </w:rPr>
  </w:style>
  <w:style w:type="character" w:customStyle="1" w:styleId="FootnoteTextChar">
    <w:name w:val="Footnote Text Char"/>
    <w:basedOn w:val="DefaultParagraphFont"/>
    <w:link w:val="FootnoteText"/>
    <w:uiPriority w:val="99"/>
    <w:rsid w:val="00F352D1"/>
    <w:rPr>
      <w:rFonts w:ascii="Times New Roman" w:eastAsia="Times New Roman" w:hAnsi="Times New Roman" w:cs="Times New Roman"/>
      <w:sz w:val="20"/>
      <w:szCs w:val="20"/>
      <w:lang w:val="en-US" w:eastAsia="en-AU"/>
    </w:rPr>
  </w:style>
  <w:style w:type="character" w:styleId="FootnoteReference">
    <w:name w:val="footnote reference"/>
    <w:uiPriority w:val="99"/>
    <w:rsid w:val="00F352D1"/>
    <w:rPr>
      <w:rFonts w:cs="Times New Roman"/>
      <w:vertAlign w:val="superscript"/>
    </w:rPr>
  </w:style>
  <w:style w:type="table" w:customStyle="1" w:styleId="TableGrid2">
    <w:name w:val="Table Grid2"/>
    <w:basedOn w:val="TableNormal"/>
    <w:next w:val="TableGrid"/>
    <w:uiPriority w:val="59"/>
    <w:rsid w:val="00B07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07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B075A3"/>
    <w:pPr>
      <w:spacing w:after="0" w:line="240" w:lineRule="auto"/>
      <w:jc w:val="center"/>
    </w:pPr>
    <w:rPr>
      <w:rFonts w:ascii="Times New Roman" w:hAnsi="Times New Roman" w:cs="Times New Roman"/>
      <w:b/>
      <w:bCs/>
      <w:color w:val="4F81BD" w:themeColor="accent1"/>
      <w:lang w:eastAsia="en-AU"/>
    </w:rPr>
  </w:style>
  <w:style w:type="paragraph" w:styleId="BalloonText">
    <w:name w:val="Balloon Text"/>
    <w:basedOn w:val="Normal"/>
    <w:link w:val="BalloonTextChar"/>
    <w:uiPriority w:val="99"/>
    <w:semiHidden/>
    <w:unhideWhenUsed/>
    <w:rsid w:val="00CF3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DD4"/>
    <w:rPr>
      <w:rFonts w:ascii="Tahoma" w:hAnsi="Tahoma" w:cs="Tahoma"/>
      <w:sz w:val="16"/>
      <w:szCs w:val="16"/>
    </w:rPr>
  </w:style>
  <w:style w:type="character" w:styleId="Hyperlink">
    <w:name w:val="Hyperlink"/>
    <w:basedOn w:val="DefaultParagraphFont"/>
    <w:uiPriority w:val="99"/>
    <w:unhideWhenUsed/>
    <w:rsid w:val="000B0A93"/>
    <w:rPr>
      <w:color w:val="0000FF" w:themeColor="hyperlink"/>
      <w:u w:val="single"/>
    </w:rPr>
  </w:style>
  <w:style w:type="paragraph" w:styleId="BodyText">
    <w:name w:val="Body Text"/>
    <w:basedOn w:val="Normal"/>
    <w:link w:val="BodyTextChar"/>
    <w:uiPriority w:val="99"/>
    <w:semiHidden/>
    <w:unhideWhenUsed/>
    <w:rsid w:val="00395798"/>
    <w:pPr>
      <w:spacing w:after="120"/>
    </w:pPr>
  </w:style>
  <w:style w:type="character" w:customStyle="1" w:styleId="BodyTextChar">
    <w:name w:val="Body Text Char"/>
    <w:basedOn w:val="DefaultParagraphFont"/>
    <w:link w:val="BodyText"/>
    <w:uiPriority w:val="99"/>
    <w:semiHidden/>
    <w:rsid w:val="003957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43B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A1B2D"/>
    <w:pPr>
      <w:ind w:left="720"/>
      <w:contextualSpacing/>
    </w:pPr>
  </w:style>
  <w:style w:type="paragraph" w:styleId="FootnoteText">
    <w:name w:val="footnote text"/>
    <w:basedOn w:val="Normal"/>
    <w:link w:val="FootnoteTextChar"/>
    <w:uiPriority w:val="99"/>
    <w:rsid w:val="00F352D1"/>
    <w:pPr>
      <w:spacing w:after="0" w:line="240" w:lineRule="auto"/>
    </w:pPr>
    <w:rPr>
      <w:rFonts w:ascii="Times New Roman" w:eastAsia="Times New Roman" w:hAnsi="Times New Roman" w:cs="Times New Roman"/>
      <w:sz w:val="20"/>
      <w:szCs w:val="20"/>
      <w:lang w:val="en-US" w:eastAsia="en-AU"/>
    </w:rPr>
  </w:style>
  <w:style w:type="character" w:customStyle="1" w:styleId="FootnoteTextChar">
    <w:name w:val="Footnote Text Char"/>
    <w:basedOn w:val="DefaultParagraphFont"/>
    <w:link w:val="FootnoteText"/>
    <w:uiPriority w:val="99"/>
    <w:rsid w:val="00F352D1"/>
    <w:rPr>
      <w:rFonts w:ascii="Times New Roman" w:eastAsia="Times New Roman" w:hAnsi="Times New Roman" w:cs="Times New Roman"/>
      <w:sz w:val="20"/>
      <w:szCs w:val="20"/>
      <w:lang w:val="en-US" w:eastAsia="en-AU"/>
    </w:rPr>
  </w:style>
  <w:style w:type="character" w:styleId="FootnoteReference">
    <w:name w:val="footnote reference"/>
    <w:uiPriority w:val="99"/>
    <w:rsid w:val="00F352D1"/>
    <w:rPr>
      <w:rFonts w:cs="Times New Roman"/>
      <w:vertAlign w:val="superscript"/>
    </w:rPr>
  </w:style>
  <w:style w:type="table" w:customStyle="1" w:styleId="TableGrid2">
    <w:name w:val="Table Grid2"/>
    <w:basedOn w:val="TableNormal"/>
    <w:next w:val="TableGrid"/>
    <w:uiPriority w:val="59"/>
    <w:rsid w:val="00B07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07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B075A3"/>
    <w:pPr>
      <w:spacing w:after="0" w:line="240" w:lineRule="auto"/>
      <w:jc w:val="center"/>
    </w:pPr>
    <w:rPr>
      <w:rFonts w:ascii="Times New Roman" w:hAnsi="Times New Roman" w:cs="Times New Roman"/>
      <w:b/>
      <w:bCs/>
      <w:color w:val="4F81BD" w:themeColor="accent1"/>
      <w:lang w:eastAsia="en-AU"/>
    </w:rPr>
  </w:style>
  <w:style w:type="paragraph" w:styleId="BalloonText">
    <w:name w:val="Balloon Text"/>
    <w:basedOn w:val="Normal"/>
    <w:link w:val="BalloonTextChar"/>
    <w:uiPriority w:val="99"/>
    <w:semiHidden/>
    <w:unhideWhenUsed/>
    <w:rsid w:val="00CF3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DD4"/>
    <w:rPr>
      <w:rFonts w:ascii="Tahoma" w:hAnsi="Tahoma" w:cs="Tahoma"/>
      <w:sz w:val="16"/>
      <w:szCs w:val="16"/>
    </w:rPr>
  </w:style>
  <w:style w:type="character" w:styleId="Hyperlink">
    <w:name w:val="Hyperlink"/>
    <w:basedOn w:val="DefaultParagraphFont"/>
    <w:uiPriority w:val="99"/>
    <w:unhideWhenUsed/>
    <w:rsid w:val="000B0A93"/>
    <w:rPr>
      <w:color w:val="0000FF" w:themeColor="hyperlink"/>
      <w:u w:val="single"/>
    </w:rPr>
  </w:style>
  <w:style w:type="paragraph" w:styleId="BodyText">
    <w:name w:val="Body Text"/>
    <w:basedOn w:val="Normal"/>
    <w:link w:val="BodyTextChar"/>
    <w:uiPriority w:val="99"/>
    <w:semiHidden/>
    <w:unhideWhenUsed/>
    <w:rsid w:val="00395798"/>
    <w:pPr>
      <w:spacing w:after="120"/>
    </w:pPr>
  </w:style>
  <w:style w:type="character" w:customStyle="1" w:styleId="BodyTextChar">
    <w:name w:val="Body Text Char"/>
    <w:basedOn w:val="DefaultParagraphFont"/>
    <w:link w:val="BodyText"/>
    <w:uiPriority w:val="99"/>
    <w:semiHidden/>
    <w:rsid w:val="00395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59557">
      <w:bodyDiv w:val="1"/>
      <w:marLeft w:val="0"/>
      <w:marRight w:val="0"/>
      <w:marTop w:val="0"/>
      <w:marBottom w:val="0"/>
      <w:divBdr>
        <w:top w:val="none" w:sz="0" w:space="0" w:color="auto"/>
        <w:left w:val="none" w:sz="0" w:space="0" w:color="auto"/>
        <w:bottom w:val="none" w:sz="0" w:space="0" w:color="auto"/>
        <w:right w:val="none" w:sz="0" w:space="0" w:color="auto"/>
      </w:divBdr>
    </w:div>
    <w:div w:id="380977640">
      <w:bodyDiv w:val="1"/>
      <w:marLeft w:val="0"/>
      <w:marRight w:val="0"/>
      <w:marTop w:val="0"/>
      <w:marBottom w:val="0"/>
      <w:divBdr>
        <w:top w:val="none" w:sz="0" w:space="0" w:color="auto"/>
        <w:left w:val="none" w:sz="0" w:space="0" w:color="auto"/>
        <w:bottom w:val="none" w:sz="0" w:space="0" w:color="auto"/>
        <w:right w:val="none" w:sz="0" w:space="0" w:color="auto"/>
      </w:divBdr>
    </w:div>
    <w:div w:id="502207855">
      <w:bodyDiv w:val="1"/>
      <w:marLeft w:val="0"/>
      <w:marRight w:val="0"/>
      <w:marTop w:val="0"/>
      <w:marBottom w:val="0"/>
      <w:divBdr>
        <w:top w:val="none" w:sz="0" w:space="0" w:color="auto"/>
        <w:left w:val="none" w:sz="0" w:space="0" w:color="auto"/>
        <w:bottom w:val="none" w:sz="0" w:space="0" w:color="auto"/>
        <w:right w:val="none" w:sz="0" w:space="0" w:color="auto"/>
      </w:divBdr>
    </w:div>
    <w:div w:id="712584964">
      <w:bodyDiv w:val="1"/>
      <w:marLeft w:val="0"/>
      <w:marRight w:val="0"/>
      <w:marTop w:val="0"/>
      <w:marBottom w:val="0"/>
      <w:divBdr>
        <w:top w:val="none" w:sz="0" w:space="0" w:color="auto"/>
        <w:left w:val="none" w:sz="0" w:space="0" w:color="auto"/>
        <w:bottom w:val="none" w:sz="0" w:space="0" w:color="auto"/>
        <w:right w:val="none" w:sz="0" w:space="0" w:color="auto"/>
      </w:divBdr>
    </w:div>
    <w:div w:id="1155225799">
      <w:bodyDiv w:val="1"/>
      <w:marLeft w:val="0"/>
      <w:marRight w:val="0"/>
      <w:marTop w:val="0"/>
      <w:marBottom w:val="0"/>
      <w:divBdr>
        <w:top w:val="none" w:sz="0" w:space="0" w:color="auto"/>
        <w:left w:val="none" w:sz="0" w:space="0" w:color="auto"/>
        <w:bottom w:val="none" w:sz="0" w:space="0" w:color="auto"/>
        <w:right w:val="none" w:sz="0" w:space="0" w:color="auto"/>
      </w:divBdr>
    </w:div>
    <w:div w:id="1365055711">
      <w:bodyDiv w:val="1"/>
      <w:marLeft w:val="0"/>
      <w:marRight w:val="0"/>
      <w:marTop w:val="0"/>
      <w:marBottom w:val="0"/>
      <w:divBdr>
        <w:top w:val="none" w:sz="0" w:space="0" w:color="auto"/>
        <w:left w:val="none" w:sz="0" w:space="0" w:color="auto"/>
        <w:bottom w:val="none" w:sz="0" w:space="0" w:color="auto"/>
        <w:right w:val="none" w:sz="0" w:space="0" w:color="auto"/>
      </w:divBdr>
    </w:div>
    <w:div w:id="1539585440">
      <w:bodyDiv w:val="1"/>
      <w:marLeft w:val="0"/>
      <w:marRight w:val="0"/>
      <w:marTop w:val="0"/>
      <w:marBottom w:val="0"/>
      <w:divBdr>
        <w:top w:val="none" w:sz="0" w:space="0" w:color="auto"/>
        <w:left w:val="none" w:sz="0" w:space="0" w:color="auto"/>
        <w:bottom w:val="none" w:sz="0" w:space="0" w:color="auto"/>
        <w:right w:val="none" w:sz="0" w:space="0" w:color="auto"/>
      </w:divBdr>
    </w:div>
    <w:div w:id="1736470782">
      <w:bodyDiv w:val="1"/>
      <w:marLeft w:val="0"/>
      <w:marRight w:val="0"/>
      <w:marTop w:val="0"/>
      <w:marBottom w:val="0"/>
      <w:divBdr>
        <w:top w:val="none" w:sz="0" w:space="0" w:color="auto"/>
        <w:left w:val="none" w:sz="0" w:space="0" w:color="auto"/>
        <w:bottom w:val="none" w:sz="0" w:space="0" w:color="auto"/>
        <w:right w:val="none" w:sz="0" w:space="0" w:color="auto"/>
      </w:divBdr>
    </w:div>
    <w:div w:id="1791624578">
      <w:bodyDiv w:val="1"/>
      <w:marLeft w:val="0"/>
      <w:marRight w:val="0"/>
      <w:marTop w:val="0"/>
      <w:marBottom w:val="0"/>
      <w:divBdr>
        <w:top w:val="none" w:sz="0" w:space="0" w:color="auto"/>
        <w:left w:val="none" w:sz="0" w:space="0" w:color="auto"/>
        <w:bottom w:val="none" w:sz="0" w:space="0" w:color="auto"/>
        <w:right w:val="none" w:sz="0" w:space="0" w:color="auto"/>
      </w:divBdr>
      <w:divsChild>
        <w:div w:id="1510026887">
          <w:marLeft w:val="0"/>
          <w:marRight w:val="0"/>
          <w:marTop w:val="0"/>
          <w:marBottom w:val="0"/>
          <w:divBdr>
            <w:top w:val="none" w:sz="0" w:space="0" w:color="auto"/>
            <w:left w:val="none" w:sz="0" w:space="0" w:color="auto"/>
            <w:bottom w:val="none" w:sz="0" w:space="0" w:color="auto"/>
            <w:right w:val="none" w:sz="0" w:space="0" w:color="auto"/>
          </w:divBdr>
        </w:div>
        <w:div w:id="2107000718">
          <w:marLeft w:val="0"/>
          <w:marRight w:val="0"/>
          <w:marTop w:val="0"/>
          <w:marBottom w:val="0"/>
          <w:divBdr>
            <w:top w:val="none" w:sz="0" w:space="0" w:color="auto"/>
            <w:left w:val="none" w:sz="0" w:space="0" w:color="auto"/>
            <w:bottom w:val="none" w:sz="0" w:space="0" w:color="auto"/>
            <w:right w:val="none" w:sz="0" w:space="0" w:color="auto"/>
          </w:divBdr>
        </w:div>
        <w:div w:id="717127155">
          <w:marLeft w:val="0"/>
          <w:marRight w:val="0"/>
          <w:marTop w:val="0"/>
          <w:marBottom w:val="0"/>
          <w:divBdr>
            <w:top w:val="none" w:sz="0" w:space="0" w:color="auto"/>
            <w:left w:val="none" w:sz="0" w:space="0" w:color="auto"/>
            <w:bottom w:val="none" w:sz="0" w:space="0" w:color="auto"/>
            <w:right w:val="none" w:sz="0" w:space="0" w:color="auto"/>
          </w:divBdr>
        </w:div>
        <w:div w:id="206339662">
          <w:marLeft w:val="0"/>
          <w:marRight w:val="0"/>
          <w:marTop w:val="0"/>
          <w:marBottom w:val="0"/>
          <w:divBdr>
            <w:top w:val="none" w:sz="0" w:space="0" w:color="auto"/>
            <w:left w:val="none" w:sz="0" w:space="0" w:color="auto"/>
            <w:bottom w:val="none" w:sz="0" w:space="0" w:color="auto"/>
            <w:right w:val="none" w:sz="0" w:space="0" w:color="auto"/>
          </w:divBdr>
        </w:div>
        <w:div w:id="885945203">
          <w:marLeft w:val="0"/>
          <w:marRight w:val="0"/>
          <w:marTop w:val="0"/>
          <w:marBottom w:val="0"/>
          <w:divBdr>
            <w:top w:val="none" w:sz="0" w:space="0" w:color="auto"/>
            <w:left w:val="none" w:sz="0" w:space="0" w:color="auto"/>
            <w:bottom w:val="none" w:sz="0" w:space="0" w:color="auto"/>
            <w:right w:val="none" w:sz="0" w:space="0" w:color="auto"/>
          </w:divBdr>
        </w:div>
        <w:div w:id="447814994">
          <w:marLeft w:val="0"/>
          <w:marRight w:val="0"/>
          <w:marTop w:val="0"/>
          <w:marBottom w:val="0"/>
          <w:divBdr>
            <w:top w:val="none" w:sz="0" w:space="0" w:color="auto"/>
            <w:left w:val="none" w:sz="0" w:space="0" w:color="auto"/>
            <w:bottom w:val="none" w:sz="0" w:space="0" w:color="auto"/>
            <w:right w:val="none" w:sz="0" w:space="0" w:color="auto"/>
          </w:divBdr>
        </w:div>
        <w:div w:id="1690639401">
          <w:marLeft w:val="0"/>
          <w:marRight w:val="0"/>
          <w:marTop w:val="0"/>
          <w:marBottom w:val="0"/>
          <w:divBdr>
            <w:top w:val="none" w:sz="0" w:space="0" w:color="auto"/>
            <w:left w:val="none" w:sz="0" w:space="0" w:color="auto"/>
            <w:bottom w:val="none" w:sz="0" w:space="0" w:color="auto"/>
            <w:right w:val="none" w:sz="0" w:space="0" w:color="auto"/>
          </w:divBdr>
        </w:div>
      </w:divsChild>
    </w:div>
    <w:div w:id="1921018688">
      <w:bodyDiv w:val="1"/>
      <w:marLeft w:val="0"/>
      <w:marRight w:val="0"/>
      <w:marTop w:val="0"/>
      <w:marBottom w:val="0"/>
      <w:divBdr>
        <w:top w:val="none" w:sz="0" w:space="0" w:color="auto"/>
        <w:left w:val="none" w:sz="0" w:space="0" w:color="auto"/>
        <w:bottom w:val="none" w:sz="0" w:space="0" w:color="auto"/>
        <w:right w:val="none" w:sz="0" w:space="0" w:color="auto"/>
      </w:divBdr>
    </w:div>
    <w:div w:id="195685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oleObject" Target="embeddings/oleObject2.bin"/><Relationship Id="rId39" Type="http://schemas.openxmlformats.org/officeDocument/2006/relationships/oleObject" Target="embeddings/oleObject9.bin"/><Relationship Id="rId21" Type="http://schemas.openxmlformats.org/officeDocument/2006/relationships/image" Target="media/image11.wmf"/><Relationship Id="rId34" Type="http://schemas.openxmlformats.org/officeDocument/2006/relationships/oleObject" Target="embeddings/oleObject6.bin"/><Relationship Id="rId42" Type="http://schemas.openxmlformats.org/officeDocument/2006/relationships/oleObject" Target="embeddings/oleObject11.bin"/><Relationship Id="rId47" Type="http://schemas.openxmlformats.org/officeDocument/2006/relationships/image" Target="media/image25.wmf"/><Relationship Id="rId50" Type="http://schemas.openxmlformats.org/officeDocument/2006/relationships/image" Target="media/image27.emf"/><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19.wmf"/><Relationship Id="rId38" Type="http://schemas.openxmlformats.org/officeDocument/2006/relationships/oleObject" Target="embeddings/oleObject8.bin"/><Relationship Id="rId46"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7.wmf"/><Relationship Id="rId41" Type="http://schemas.openxmlformats.org/officeDocument/2006/relationships/image" Target="media/image22.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14.wmf"/><Relationship Id="rId32" Type="http://schemas.openxmlformats.org/officeDocument/2006/relationships/oleObject" Target="embeddings/oleObject5.bin"/><Relationship Id="rId37" Type="http://schemas.openxmlformats.org/officeDocument/2006/relationships/image" Target="media/image21.wmf"/><Relationship Id="rId40" Type="http://schemas.openxmlformats.org/officeDocument/2006/relationships/oleObject" Target="embeddings/oleObject10.bin"/><Relationship Id="rId45" Type="http://schemas.openxmlformats.org/officeDocument/2006/relationships/image" Target="media/image24.wmf"/><Relationship Id="rId53" Type="http://schemas.openxmlformats.org/officeDocument/2006/relationships/hyperlink" Target="http://www.ifc.org/." TargetMode="Externa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image" Target="media/image26.wmf"/><Relationship Id="rId10" Type="http://schemas.openxmlformats.org/officeDocument/2006/relationships/image" Target="media/image1.wmf"/><Relationship Id="rId19" Type="http://schemas.openxmlformats.org/officeDocument/2006/relationships/image" Target="media/image9.wmf"/><Relationship Id="rId31" Type="http://schemas.openxmlformats.org/officeDocument/2006/relationships/image" Target="media/image18.wmf"/><Relationship Id="rId44" Type="http://schemas.openxmlformats.org/officeDocument/2006/relationships/oleObject" Target="embeddings/oleObject12.bin"/><Relationship Id="rId52" Type="http://schemas.openxmlformats.org/officeDocument/2006/relationships/hyperlink" Target="http://www.adb.org/" TargetMode="External"/><Relationship Id="rId4" Type="http://schemas.microsoft.com/office/2007/relationships/stylesWithEffects" Target="stylesWithEffects.xml"/><Relationship Id="rId9" Type="http://schemas.openxmlformats.org/officeDocument/2006/relationships/hyperlink" Target="mailto:Gilbert.Nartea@lincoln.ac.nz" TargetMode="Externa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6.wmf"/><Relationship Id="rId30" Type="http://schemas.openxmlformats.org/officeDocument/2006/relationships/oleObject" Target="embeddings/oleObject4.bin"/><Relationship Id="rId35" Type="http://schemas.openxmlformats.org/officeDocument/2006/relationships/image" Target="media/image20.wmf"/><Relationship Id="rId43" Type="http://schemas.openxmlformats.org/officeDocument/2006/relationships/image" Target="media/image23.wmf"/><Relationship Id="rId48" Type="http://schemas.openxmlformats.org/officeDocument/2006/relationships/oleObject" Target="embeddings/oleObject14.bin"/><Relationship Id="rId8" Type="http://schemas.openxmlformats.org/officeDocument/2006/relationships/endnotes" Target="endnotes.xml"/><Relationship Id="rId51" Type="http://schemas.openxmlformats.org/officeDocument/2006/relationships/oleObject" Target="embeddings/oleObject15.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FB36F-AA3E-4EC7-8598-6D5BA4628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8082</Words>
  <Characters>46070</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54044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 Ainna Ramli</dc:creator>
  <cp:lastModifiedBy>iozturk</cp:lastModifiedBy>
  <cp:revision>2</cp:revision>
  <dcterms:created xsi:type="dcterms:W3CDTF">2015-10-02T10:14:00Z</dcterms:created>
  <dcterms:modified xsi:type="dcterms:W3CDTF">2015-10-02T10:14:00Z</dcterms:modified>
</cp:coreProperties>
</file>